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178B" w14:textId="1250E8AA" w:rsidR="00007E35" w:rsidRPr="00443475" w:rsidRDefault="007C557F" w:rsidP="00003759">
      <w:pPr>
        <w:spacing w:before="120" w:after="120"/>
        <w:jc w:val="center"/>
        <w:rPr>
          <w:rFonts w:asciiTheme="minorBidi" w:hAnsiTheme="minorBidi"/>
          <w:b/>
          <w:bCs/>
          <w:sz w:val="28"/>
          <w:szCs w:val="28"/>
          <w:lang w:val="en-GB"/>
        </w:rPr>
      </w:pPr>
      <w:r w:rsidRPr="00443475">
        <w:rPr>
          <w:rFonts w:asciiTheme="minorBidi" w:hAnsiTheme="minorBidi"/>
          <w:b/>
          <w:bCs/>
          <w:sz w:val="28"/>
          <w:szCs w:val="28"/>
          <w:lang w:val="en-GB"/>
        </w:rPr>
        <w:t>SUMMARY REPORT</w:t>
      </w:r>
    </w:p>
    <w:p w14:paraId="5D788380" w14:textId="4ADC5C78" w:rsidR="00007E35" w:rsidRPr="00443475" w:rsidRDefault="006770EC" w:rsidP="00003759">
      <w:pPr>
        <w:spacing w:before="120" w:after="120"/>
        <w:jc w:val="center"/>
        <w:rPr>
          <w:rFonts w:asciiTheme="minorBidi" w:hAnsiTheme="minorBidi"/>
          <w:b/>
          <w:bCs/>
          <w:lang w:val="en-GB"/>
        </w:rPr>
      </w:pPr>
      <w:r w:rsidRPr="00443475">
        <w:rPr>
          <w:rFonts w:asciiTheme="minorBidi" w:hAnsiTheme="minorBidi"/>
          <w:b/>
          <w:bCs/>
          <w:lang w:val="en-GB"/>
        </w:rPr>
        <w:t xml:space="preserve">First Meeting of the </w:t>
      </w:r>
      <w:r w:rsidR="00007E35" w:rsidRPr="00443475">
        <w:rPr>
          <w:rFonts w:asciiTheme="minorBidi" w:hAnsiTheme="minorBidi"/>
          <w:b/>
          <w:bCs/>
          <w:lang w:val="en-GB"/>
        </w:rPr>
        <w:t>Group of Friends of the Recommendation on the Ethics of AI</w:t>
      </w:r>
    </w:p>
    <w:p w14:paraId="3D08F624" w14:textId="483C3CF1" w:rsidR="007C557F" w:rsidRPr="00443475" w:rsidRDefault="00FC4605" w:rsidP="00003759">
      <w:pPr>
        <w:spacing w:before="120" w:after="120"/>
        <w:jc w:val="center"/>
        <w:rPr>
          <w:rFonts w:asciiTheme="minorBidi" w:hAnsiTheme="minorBidi"/>
          <w:i/>
          <w:iCs/>
          <w:lang w:val="en-GB"/>
        </w:rPr>
      </w:pPr>
      <w:r w:rsidRPr="00443475">
        <w:rPr>
          <w:rFonts w:asciiTheme="minorBidi" w:hAnsiTheme="minorBidi"/>
          <w:i/>
          <w:iCs/>
          <w:lang w:val="en-GB"/>
        </w:rPr>
        <w:t xml:space="preserve">3 </w:t>
      </w:r>
      <w:r w:rsidR="00DF44F9" w:rsidRPr="00443475">
        <w:rPr>
          <w:rFonts w:asciiTheme="minorBidi" w:hAnsiTheme="minorBidi"/>
          <w:i/>
          <w:iCs/>
          <w:lang w:val="en-GB"/>
        </w:rPr>
        <w:t>February</w:t>
      </w:r>
      <w:r w:rsidRPr="00443475">
        <w:rPr>
          <w:rFonts w:asciiTheme="minorBidi" w:hAnsiTheme="minorBidi"/>
          <w:i/>
          <w:iCs/>
          <w:lang w:val="en-GB"/>
        </w:rPr>
        <w:t xml:space="preserve"> 20</w:t>
      </w:r>
      <w:r w:rsidR="00DF44F9" w:rsidRPr="00443475">
        <w:rPr>
          <w:rFonts w:asciiTheme="minorBidi" w:hAnsiTheme="minorBidi"/>
          <w:i/>
          <w:iCs/>
          <w:lang w:val="en-GB"/>
        </w:rPr>
        <w:t>22</w:t>
      </w:r>
      <w:r w:rsidR="006770EC" w:rsidRPr="00443475">
        <w:rPr>
          <w:rFonts w:asciiTheme="minorBidi" w:hAnsiTheme="minorBidi"/>
          <w:i/>
          <w:iCs/>
          <w:lang w:val="en-GB"/>
        </w:rPr>
        <w:t>, 14</w:t>
      </w:r>
      <w:r w:rsidR="001D08D9" w:rsidRPr="00443475">
        <w:rPr>
          <w:rFonts w:asciiTheme="minorBidi" w:hAnsiTheme="minorBidi"/>
          <w:i/>
          <w:iCs/>
          <w:lang w:val="en-GB"/>
        </w:rPr>
        <w:t>.</w:t>
      </w:r>
      <w:r w:rsidR="006770EC" w:rsidRPr="00443475">
        <w:rPr>
          <w:rFonts w:asciiTheme="minorBidi" w:hAnsiTheme="minorBidi"/>
          <w:i/>
          <w:iCs/>
          <w:lang w:val="en-GB"/>
        </w:rPr>
        <w:t>30 - 16</w:t>
      </w:r>
      <w:r w:rsidR="001D08D9" w:rsidRPr="00443475">
        <w:rPr>
          <w:rFonts w:asciiTheme="minorBidi" w:hAnsiTheme="minorBidi"/>
          <w:i/>
          <w:iCs/>
          <w:lang w:val="en-GB"/>
        </w:rPr>
        <w:t>.</w:t>
      </w:r>
      <w:r w:rsidR="006770EC" w:rsidRPr="00443475">
        <w:rPr>
          <w:rFonts w:asciiTheme="minorBidi" w:hAnsiTheme="minorBidi"/>
          <w:i/>
          <w:iCs/>
          <w:lang w:val="en-GB"/>
        </w:rPr>
        <w:t>30</w:t>
      </w:r>
    </w:p>
    <w:p w14:paraId="1FD9DDB3" w14:textId="13E99A7B" w:rsidR="00DF44F9" w:rsidRPr="00443475" w:rsidRDefault="007C557F" w:rsidP="00003759">
      <w:pPr>
        <w:spacing w:before="120" w:after="120"/>
        <w:rPr>
          <w:rFonts w:asciiTheme="minorBidi" w:hAnsiTheme="minorBidi"/>
          <w:b/>
          <w:bCs/>
          <w:lang w:val="en-GB"/>
        </w:rPr>
      </w:pPr>
      <w:r w:rsidRPr="00443475">
        <w:rPr>
          <w:rFonts w:asciiTheme="minorBidi" w:hAnsiTheme="minorBidi"/>
          <w:b/>
          <w:bCs/>
          <w:lang w:val="en-GB"/>
        </w:rPr>
        <w:t>BACKGROUND</w:t>
      </w:r>
    </w:p>
    <w:p w14:paraId="2BFAE2CC" w14:textId="2E37790D" w:rsidR="008550C8" w:rsidRPr="00443475" w:rsidRDefault="008550C8" w:rsidP="00003759">
      <w:pPr>
        <w:spacing w:before="120" w:after="120"/>
        <w:jc w:val="both"/>
        <w:rPr>
          <w:rFonts w:asciiTheme="minorBidi" w:hAnsiTheme="minorBidi"/>
          <w:lang w:val="en-GB"/>
        </w:rPr>
      </w:pPr>
      <w:r w:rsidRPr="00443475">
        <w:rPr>
          <w:rFonts w:asciiTheme="minorBidi" w:hAnsiTheme="minorBidi"/>
          <w:lang w:val="en-GB"/>
        </w:rPr>
        <w:t>Following the historic adoption of the Recommendation on the Ethics of A</w:t>
      </w:r>
      <w:r w:rsidR="00881208" w:rsidRPr="00443475">
        <w:rPr>
          <w:rFonts w:asciiTheme="minorBidi" w:hAnsiTheme="minorBidi"/>
          <w:lang w:val="en-GB"/>
        </w:rPr>
        <w:t xml:space="preserve">rtificial </w:t>
      </w:r>
      <w:r w:rsidRPr="00443475">
        <w:rPr>
          <w:rFonts w:asciiTheme="minorBidi" w:hAnsiTheme="minorBidi"/>
          <w:lang w:val="en-GB"/>
        </w:rPr>
        <w:t>I</w:t>
      </w:r>
      <w:r w:rsidR="00881208" w:rsidRPr="00443475">
        <w:rPr>
          <w:rFonts w:asciiTheme="minorBidi" w:hAnsiTheme="minorBidi"/>
          <w:lang w:val="en-GB"/>
        </w:rPr>
        <w:t>ntelligence (AI)</w:t>
      </w:r>
      <w:r w:rsidRPr="00443475">
        <w:rPr>
          <w:rFonts w:asciiTheme="minorBidi" w:hAnsiTheme="minorBidi"/>
          <w:lang w:val="en-GB"/>
        </w:rPr>
        <w:t xml:space="preserve">, and </w:t>
      </w:r>
      <w:r w:rsidR="00E57569" w:rsidRPr="00443475">
        <w:rPr>
          <w:rFonts w:asciiTheme="minorBidi" w:hAnsiTheme="minorBidi"/>
          <w:lang w:val="en-GB"/>
        </w:rPr>
        <w:t>in view of</w:t>
      </w:r>
      <w:r w:rsidR="009E0DBF" w:rsidRPr="00443475">
        <w:rPr>
          <w:rFonts w:asciiTheme="minorBidi" w:hAnsiTheme="minorBidi"/>
          <w:lang w:val="en-GB"/>
        </w:rPr>
        <w:t xml:space="preserve"> the </w:t>
      </w:r>
      <w:r w:rsidR="00E57569" w:rsidRPr="00443475">
        <w:rPr>
          <w:rFonts w:asciiTheme="minorBidi" w:hAnsiTheme="minorBidi"/>
          <w:lang w:val="en-GB"/>
        </w:rPr>
        <w:t>broad</w:t>
      </w:r>
      <w:r w:rsidR="009E0DBF" w:rsidRPr="00443475">
        <w:rPr>
          <w:rFonts w:asciiTheme="minorBidi" w:hAnsiTheme="minorBidi"/>
          <w:lang w:val="en-GB"/>
        </w:rPr>
        <w:t xml:space="preserve"> expression of interest </w:t>
      </w:r>
      <w:r w:rsidR="00E57569" w:rsidRPr="00443475">
        <w:rPr>
          <w:rFonts w:asciiTheme="minorBidi" w:hAnsiTheme="minorBidi"/>
          <w:lang w:val="en-GB"/>
        </w:rPr>
        <w:t>by</w:t>
      </w:r>
      <w:r w:rsidRPr="00443475">
        <w:rPr>
          <w:rFonts w:asciiTheme="minorBidi" w:hAnsiTheme="minorBidi"/>
          <w:lang w:val="en-GB"/>
        </w:rPr>
        <w:t xml:space="preserve"> Member States </w:t>
      </w:r>
      <w:r w:rsidR="005A1E9D" w:rsidRPr="00443475">
        <w:rPr>
          <w:rFonts w:asciiTheme="minorBidi" w:hAnsiTheme="minorBidi"/>
          <w:lang w:val="en-GB"/>
        </w:rPr>
        <w:t>to form</w:t>
      </w:r>
      <w:r w:rsidRPr="00443475">
        <w:rPr>
          <w:rFonts w:asciiTheme="minorBidi" w:hAnsiTheme="minorBidi"/>
          <w:lang w:val="en-GB"/>
        </w:rPr>
        <w:t xml:space="preserve"> a </w:t>
      </w:r>
      <w:r w:rsidR="006303D9" w:rsidRPr="00443475">
        <w:rPr>
          <w:rFonts w:asciiTheme="minorBidi" w:hAnsiTheme="minorBidi"/>
          <w:lang w:val="en-GB"/>
        </w:rPr>
        <w:t>G</w:t>
      </w:r>
      <w:r w:rsidRPr="00443475">
        <w:rPr>
          <w:rFonts w:asciiTheme="minorBidi" w:hAnsiTheme="minorBidi"/>
          <w:lang w:val="en-GB"/>
        </w:rPr>
        <w:t xml:space="preserve">roup of </w:t>
      </w:r>
      <w:r w:rsidR="007C4BFC" w:rsidRPr="00443475">
        <w:rPr>
          <w:rFonts w:asciiTheme="minorBidi" w:hAnsiTheme="minorBidi"/>
          <w:lang w:val="en-GB"/>
        </w:rPr>
        <w:t>“Early Adopters/</w:t>
      </w:r>
      <w:r w:rsidR="006303D9" w:rsidRPr="00443475">
        <w:rPr>
          <w:rFonts w:asciiTheme="minorBidi" w:hAnsiTheme="minorBidi"/>
          <w:lang w:val="en-GB"/>
        </w:rPr>
        <w:t>F</w:t>
      </w:r>
      <w:r w:rsidRPr="00443475">
        <w:rPr>
          <w:rFonts w:asciiTheme="minorBidi" w:hAnsiTheme="minorBidi"/>
          <w:lang w:val="en-GB"/>
        </w:rPr>
        <w:t>riends</w:t>
      </w:r>
      <w:r w:rsidR="007C4BFC" w:rsidRPr="00443475">
        <w:rPr>
          <w:rFonts w:asciiTheme="minorBidi" w:hAnsiTheme="minorBidi"/>
          <w:lang w:val="en-GB"/>
        </w:rPr>
        <w:t>”</w:t>
      </w:r>
      <w:r w:rsidRPr="00443475">
        <w:rPr>
          <w:rFonts w:asciiTheme="minorBidi" w:hAnsiTheme="minorBidi"/>
          <w:lang w:val="en-GB"/>
        </w:rPr>
        <w:t xml:space="preserve"> of the Recommendation, Ambassador Adam Almulla, Permanent Delegate of Kuwait to UNESCO, convened an initial coordinating meeting</w:t>
      </w:r>
      <w:r w:rsidR="00926AF6" w:rsidRPr="00443475">
        <w:rPr>
          <w:rFonts w:asciiTheme="minorBidi" w:hAnsiTheme="minorBidi"/>
          <w:lang w:val="en-GB"/>
        </w:rPr>
        <w:t xml:space="preserve"> on 3 February 2022</w:t>
      </w:r>
      <w:r w:rsidRPr="00443475">
        <w:rPr>
          <w:rFonts w:asciiTheme="minorBidi" w:hAnsiTheme="minorBidi"/>
          <w:lang w:val="en-GB"/>
        </w:rPr>
        <w:t>.</w:t>
      </w:r>
      <w:r w:rsidR="009C427B" w:rsidRPr="00443475">
        <w:rPr>
          <w:rFonts w:asciiTheme="minorBidi" w:hAnsiTheme="minorBidi"/>
          <w:lang w:val="en-GB"/>
        </w:rPr>
        <w:t xml:space="preserve"> This meeting was open to all Member States of UNESCO and the invitation was circulated through the </w:t>
      </w:r>
      <w:r w:rsidR="006303D9" w:rsidRPr="00443475">
        <w:rPr>
          <w:rFonts w:asciiTheme="minorBidi" w:hAnsiTheme="minorBidi"/>
          <w:lang w:val="en-GB"/>
        </w:rPr>
        <w:t>C</w:t>
      </w:r>
      <w:r w:rsidR="009C427B" w:rsidRPr="00443475">
        <w:rPr>
          <w:rFonts w:asciiTheme="minorBidi" w:hAnsiTheme="minorBidi"/>
          <w:lang w:val="en-GB"/>
        </w:rPr>
        <w:t>hair</w:t>
      </w:r>
      <w:r w:rsidR="002E293B" w:rsidRPr="00443475">
        <w:rPr>
          <w:rFonts w:asciiTheme="minorBidi" w:hAnsiTheme="minorBidi"/>
          <w:lang w:val="en-GB"/>
        </w:rPr>
        <w:t>s</w:t>
      </w:r>
      <w:r w:rsidR="009C427B" w:rsidRPr="00443475">
        <w:rPr>
          <w:rFonts w:asciiTheme="minorBidi" w:hAnsiTheme="minorBidi"/>
          <w:lang w:val="en-GB"/>
        </w:rPr>
        <w:t xml:space="preserve"> of each </w:t>
      </w:r>
      <w:r w:rsidR="00012B0F" w:rsidRPr="00443475">
        <w:rPr>
          <w:rFonts w:asciiTheme="minorBidi" w:hAnsiTheme="minorBidi"/>
          <w:lang w:val="en-GB"/>
        </w:rPr>
        <w:t>E</w:t>
      </w:r>
      <w:r w:rsidR="009C427B" w:rsidRPr="00443475">
        <w:rPr>
          <w:rFonts w:asciiTheme="minorBidi" w:hAnsiTheme="minorBidi"/>
          <w:lang w:val="en-GB"/>
        </w:rPr>
        <w:t xml:space="preserve">lectoral </w:t>
      </w:r>
      <w:r w:rsidR="00012B0F" w:rsidRPr="00443475">
        <w:rPr>
          <w:rFonts w:asciiTheme="minorBidi" w:hAnsiTheme="minorBidi"/>
          <w:lang w:val="en-GB"/>
        </w:rPr>
        <w:t>G</w:t>
      </w:r>
      <w:r w:rsidR="009C427B" w:rsidRPr="00443475">
        <w:rPr>
          <w:rFonts w:asciiTheme="minorBidi" w:hAnsiTheme="minorBidi"/>
          <w:lang w:val="en-GB"/>
        </w:rPr>
        <w:t>roup.</w:t>
      </w:r>
      <w:r w:rsidR="007C4BFC" w:rsidRPr="00443475">
        <w:rPr>
          <w:rFonts w:asciiTheme="minorBidi" w:hAnsiTheme="minorBidi"/>
          <w:lang w:val="en-GB"/>
        </w:rPr>
        <w:t xml:space="preserve"> The meeting followed a series of presentations and exchanges on this topic with UNESCO’s regional groups by the Assistant Director General for Social and Human Sciences (SHS ADG), Gabriela Ramos.  </w:t>
      </w:r>
    </w:p>
    <w:p w14:paraId="54D1699D" w14:textId="330EE7EB" w:rsidR="00FD0448" w:rsidRPr="00443475" w:rsidRDefault="00E90DF1" w:rsidP="00003759">
      <w:pPr>
        <w:spacing w:before="120" w:after="120"/>
        <w:jc w:val="both"/>
        <w:rPr>
          <w:rFonts w:asciiTheme="minorBidi" w:eastAsia="Times New Roman" w:hAnsiTheme="minorBidi"/>
          <w:lang w:val="en-GB"/>
        </w:rPr>
      </w:pPr>
      <w:r w:rsidRPr="00443475">
        <w:rPr>
          <w:rFonts w:asciiTheme="minorBidi" w:hAnsiTheme="minorBidi"/>
          <w:lang w:val="en-GB"/>
        </w:rPr>
        <w:t>The</w:t>
      </w:r>
      <w:r w:rsidR="00215ED9" w:rsidRPr="00443475">
        <w:rPr>
          <w:rFonts w:asciiTheme="minorBidi" w:hAnsiTheme="minorBidi"/>
          <w:lang w:val="en-GB"/>
        </w:rPr>
        <w:t xml:space="preserve"> </w:t>
      </w:r>
      <w:r w:rsidR="006F6DE3" w:rsidRPr="00443475">
        <w:rPr>
          <w:rFonts w:asciiTheme="minorBidi" w:hAnsiTheme="minorBidi"/>
          <w:lang w:val="en-GB"/>
        </w:rPr>
        <w:t xml:space="preserve">aim of the </w:t>
      </w:r>
      <w:r w:rsidR="00215ED9" w:rsidRPr="00443475">
        <w:rPr>
          <w:rFonts w:asciiTheme="minorBidi" w:hAnsiTheme="minorBidi"/>
          <w:lang w:val="en-GB"/>
        </w:rPr>
        <w:t>meeting was to discuss</w:t>
      </w:r>
      <w:r w:rsidRPr="00443475">
        <w:rPr>
          <w:rFonts w:asciiTheme="minorBidi" w:hAnsiTheme="minorBidi"/>
          <w:lang w:val="en-GB"/>
        </w:rPr>
        <w:t>, among other issues</w:t>
      </w:r>
      <w:r w:rsidR="001D08D9" w:rsidRPr="00443475">
        <w:rPr>
          <w:rFonts w:asciiTheme="minorBidi" w:hAnsiTheme="minorBidi"/>
          <w:lang w:val="en-GB"/>
        </w:rPr>
        <w:t>:</w:t>
      </w:r>
      <w:r w:rsidRPr="00443475">
        <w:rPr>
          <w:rFonts w:asciiTheme="minorBidi" w:hAnsiTheme="minorBidi"/>
          <w:lang w:val="en-GB"/>
        </w:rPr>
        <w:t xml:space="preserve"> </w:t>
      </w:r>
      <w:r w:rsidR="00BD1042" w:rsidRPr="00443475">
        <w:rPr>
          <w:rFonts w:asciiTheme="minorBidi" w:hAnsiTheme="minorBidi"/>
          <w:lang w:val="en-GB"/>
        </w:rPr>
        <w:t xml:space="preserve">(a) </w:t>
      </w:r>
      <w:r w:rsidRPr="00443475">
        <w:rPr>
          <w:rFonts w:asciiTheme="minorBidi" w:hAnsiTheme="minorBidi"/>
          <w:lang w:val="en-GB"/>
        </w:rPr>
        <w:t>the</w:t>
      </w:r>
      <w:r w:rsidR="003C0FB2" w:rsidRPr="00443475">
        <w:rPr>
          <w:rFonts w:asciiTheme="minorBidi" w:hAnsiTheme="minorBidi"/>
          <w:lang w:val="en-GB"/>
        </w:rPr>
        <w:t xml:space="preserve"> </w:t>
      </w:r>
      <w:r w:rsidR="00FD0448" w:rsidRPr="00443475">
        <w:rPr>
          <w:rFonts w:asciiTheme="minorBidi" w:eastAsia="Times New Roman" w:hAnsiTheme="minorBidi"/>
          <w:lang w:val="en-GB"/>
        </w:rPr>
        <w:t>format</w:t>
      </w:r>
      <w:r w:rsidR="00CF3D64" w:rsidRPr="00443475">
        <w:rPr>
          <w:rFonts w:asciiTheme="minorBidi" w:eastAsia="Times New Roman" w:hAnsiTheme="minorBidi"/>
          <w:lang w:val="en-GB"/>
        </w:rPr>
        <w:t xml:space="preserve">, the </w:t>
      </w:r>
      <w:proofErr w:type="gramStart"/>
      <w:r w:rsidR="00CF3D64" w:rsidRPr="00443475">
        <w:rPr>
          <w:rFonts w:asciiTheme="minorBidi" w:eastAsia="Times New Roman" w:hAnsiTheme="minorBidi"/>
          <w:lang w:val="en-GB"/>
        </w:rPr>
        <w:t>goals</w:t>
      </w:r>
      <w:proofErr w:type="gramEnd"/>
      <w:r w:rsidR="00CF3D64" w:rsidRPr="00443475">
        <w:rPr>
          <w:rFonts w:asciiTheme="minorBidi" w:eastAsia="Times New Roman" w:hAnsiTheme="minorBidi"/>
          <w:lang w:val="en-GB"/>
        </w:rPr>
        <w:t xml:space="preserve"> and the functions </w:t>
      </w:r>
      <w:r w:rsidR="00FD0448" w:rsidRPr="00443475">
        <w:rPr>
          <w:rFonts w:asciiTheme="minorBidi" w:eastAsia="Times New Roman" w:hAnsiTheme="minorBidi"/>
          <w:lang w:val="en-GB"/>
        </w:rPr>
        <w:t>of the network</w:t>
      </w:r>
      <w:r w:rsidR="001D08D9" w:rsidRPr="00443475">
        <w:rPr>
          <w:rFonts w:asciiTheme="minorBidi" w:eastAsia="Times New Roman" w:hAnsiTheme="minorBidi"/>
          <w:lang w:val="en-GB"/>
        </w:rPr>
        <w:t>;</w:t>
      </w:r>
      <w:r w:rsidR="003C0FB2" w:rsidRPr="00443475">
        <w:rPr>
          <w:rFonts w:asciiTheme="minorBidi" w:eastAsia="Times New Roman" w:hAnsiTheme="minorBidi"/>
          <w:lang w:val="en-GB"/>
        </w:rPr>
        <w:t xml:space="preserve"> </w:t>
      </w:r>
      <w:r w:rsidR="00BD1042" w:rsidRPr="00443475">
        <w:rPr>
          <w:rFonts w:asciiTheme="minorBidi" w:eastAsia="Times New Roman" w:hAnsiTheme="minorBidi"/>
          <w:lang w:val="en-GB"/>
        </w:rPr>
        <w:t xml:space="preserve">(b) </w:t>
      </w:r>
      <w:r w:rsidR="00FE7D36" w:rsidRPr="00443475">
        <w:rPr>
          <w:rFonts w:asciiTheme="minorBidi" w:eastAsia="Times New Roman" w:hAnsiTheme="minorBidi"/>
          <w:lang w:val="en-GB"/>
        </w:rPr>
        <w:t xml:space="preserve">the </w:t>
      </w:r>
      <w:r w:rsidR="00020490" w:rsidRPr="00443475">
        <w:rPr>
          <w:rFonts w:asciiTheme="minorBidi" w:eastAsia="Times New Roman" w:hAnsiTheme="minorBidi"/>
          <w:lang w:val="en-GB"/>
        </w:rPr>
        <w:t xml:space="preserve">plans </w:t>
      </w:r>
      <w:r w:rsidR="005643A1" w:rsidRPr="00443475">
        <w:rPr>
          <w:rFonts w:asciiTheme="minorBidi" w:eastAsia="Times New Roman" w:hAnsiTheme="minorBidi"/>
          <w:lang w:val="en-GB"/>
        </w:rPr>
        <w:t xml:space="preserve">of the Secretariat to assist Member States in the implementation </w:t>
      </w:r>
      <w:r w:rsidR="00B36FF5" w:rsidRPr="00443475">
        <w:rPr>
          <w:rFonts w:asciiTheme="minorBidi" w:eastAsia="Times New Roman" w:hAnsiTheme="minorBidi"/>
          <w:lang w:val="en-GB"/>
        </w:rPr>
        <w:t xml:space="preserve">of the </w:t>
      </w:r>
      <w:r w:rsidR="00B009C7" w:rsidRPr="00443475">
        <w:rPr>
          <w:rFonts w:asciiTheme="minorBidi" w:eastAsia="Times New Roman" w:hAnsiTheme="minorBidi"/>
          <w:lang w:val="en-GB"/>
        </w:rPr>
        <w:t>Recommendation and i</w:t>
      </w:r>
      <w:r w:rsidR="002B1CBD" w:rsidRPr="00443475">
        <w:rPr>
          <w:rFonts w:asciiTheme="minorBidi" w:eastAsia="Times New Roman" w:hAnsiTheme="minorBidi"/>
          <w:lang w:val="en-GB"/>
        </w:rPr>
        <w:t>ts provisions</w:t>
      </w:r>
      <w:r w:rsidR="007C4BFC" w:rsidRPr="00443475">
        <w:rPr>
          <w:rFonts w:asciiTheme="minorBidi" w:eastAsia="Times New Roman" w:hAnsiTheme="minorBidi"/>
          <w:lang w:val="en-GB"/>
        </w:rPr>
        <w:t>, following the mandates provided with by the Recommendation</w:t>
      </w:r>
      <w:r w:rsidR="001D08D9" w:rsidRPr="00443475">
        <w:rPr>
          <w:rFonts w:asciiTheme="minorBidi" w:eastAsia="Times New Roman" w:hAnsiTheme="minorBidi"/>
          <w:lang w:val="en-GB"/>
        </w:rPr>
        <w:t>;</w:t>
      </w:r>
      <w:r w:rsidR="00020490" w:rsidRPr="00443475">
        <w:rPr>
          <w:rFonts w:asciiTheme="minorBidi" w:eastAsia="Times New Roman" w:hAnsiTheme="minorBidi"/>
          <w:lang w:val="en-GB"/>
        </w:rPr>
        <w:t xml:space="preserve"> and (c) t</w:t>
      </w:r>
      <w:r w:rsidR="000E7EFF" w:rsidRPr="00443475">
        <w:rPr>
          <w:rFonts w:asciiTheme="minorBidi" w:eastAsia="Times New Roman" w:hAnsiTheme="minorBidi"/>
          <w:lang w:val="en-GB"/>
        </w:rPr>
        <w:t xml:space="preserve">he </w:t>
      </w:r>
      <w:r w:rsidR="00FD0448" w:rsidRPr="00443475">
        <w:rPr>
          <w:rFonts w:asciiTheme="minorBidi" w:eastAsia="Times New Roman" w:hAnsiTheme="minorBidi"/>
          <w:lang w:val="en-GB"/>
        </w:rPr>
        <w:t>way</w:t>
      </w:r>
      <w:r w:rsidR="00A20BBD" w:rsidRPr="00443475">
        <w:rPr>
          <w:rFonts w:asciiTheme="minorBidi" w:eastAsia="Times New Roman" w:hAnsiTheme="minorBidi"/>
          <w:lang w:val="en-GB"/>
        </w:rPr>
        <w:t>s</w:t>
      </w:r>
      <w:r w:rsidR="00FD0448" w:rsidRPr="00443475">
        <w:rPr>
          <w:rFonts w:asciiTheme="minorBidi" w:eastAsia="Times New Roman" w:hAnsiTheme="minorBidi"/>
          <w:lang w:val="en-GB"/>
        </w:rPr>
        <w:t xml:space="preserve"> </w:t>
      </w:r>
      <w:r w:rsidR="004D3F60" w:rsidRPr="00443475">
        <w:rPr>
          <w:rFonts w:asciiTheme="minorBidi" w:eastAsia="Times New Roman" w:hAnsiTheme="minorBidi"/>
          <w:lang w:val="en-GB"/>
        </w:rPr>
        <w:t>Member States</w:t>
      </w:r>
      <w:r w:rsidR="00FD0448" w:rsidRPr="00443475">
        <w:rPr>
          <w:rFonts w:asciiTheme="minorBidi" w:eastAsia="Times New Roman" w:hAnsiTheme="minorBidi"/>
          <w:lang w:val="en-GB"/>
        </w:rPr>
        <w:t xml:space="preserve"> can </w:t>
      </w:r>
      <w:r w:rsidR="00A651D6" w:rsidRPr="00443475">
        <w:rPr>
          <w:rFonts w:asciiTheme="minorBidi" w:eastAsia="Times New Roman" w:hAnsiTheme="minorBidi"/>
          <w:lang w:val="en-GB"/>
        </w:rPr>
        <w:t xml:space="preserve">support and </w:t>
      </w:r>
      <w:r w:rsidR="00FD0448" w:rsidRPr="00443475">
        <w:rPr>
          <w:rFonts w:asciiTheme="minorBidi" w:eastAsia="Times New Roman" w:hAnsiTheme="minorBidi"/>
          <w:lang w:val="en-GB"/>
        </w:rPr>
        <w:t xml:space="preserve">enrich the of the Recommendation at the </w:t>
      </w:r>
      <w:r w:rsidR="00F7246B" w:rsidRPr="00443475">
        <w:rPr>
          <w:rFonts w:asciiTheme="minorBidi" w:eastAsia="Times New Roman" w:hAnsiTheme="minorBidi"/>
          <w:lang w:val="en-GB"/>
        </w:rPr>
        <w:t xml:space="preserve">global, regional and </w:t>
      </w:r>
      <w:r w:rsidR="00FD0448" w:rsidRPr="00443475">
        <w:rPr>
          <w:rFonts w:asciiTheme="minorBidi" w:eastAsia="Times New Roman" w:hAnsiTheme="minorBidi"/>
          <w:lang w:val="en-GB"/>
        </w:rPr>
        <w:t>national level</w:t>
      </w:r>
      <w:r w:rsidR="00F7246B" w:rsidRPr="00443475">
        <w:rPr>
          <w:rFonts w:asciiTheme="minorBidi" w:eastAsia="Times New Roman" w:hAnsiTheme="minorBidi"/>
          <w:lang w:val="en-GB"/>
        </w:rPr>
        <w:t>s</w:t>
      </w:r>
      <w:r w:rsidR="00FD0448" w:rsidRPr="00443475">
        <w:rPr>
          <w:rFonts w:asciiTheme="minorBidi" w:eastAsia="Times New Roman" w:hAnsiTheme="minorBidi"/>
          <w:lang w:val="en-GB"/>
        </w:rPr>
        <w:t xml:space="preserve">. </w:t>
      </w:r>
    </w:p>
    <w:p w14:paraId="4084920D" w14:textId="67AF3A21" w:rsidR="00763850" w:rsidRPr="00443475" w:rsidRDefault="00756813" w:rsidP="00003759">
      <w:pPr>
        <w:spacing w:before="120" w:after="120"/>
        <w:jc w:val="both"/>
        <w:rPr>
          <w:rFonts w:asciiTheme="minorBidi" w:hAnsiTheme="minorBidi"/>
          <w:b/>
          <w:bCs/>
          <w:lang w:val="en-GB"/>
        </w:rPr>
      </w:pPr>
      <w:r w:rsidRPr="00443475">
        <w:rPr>
          <w:rFonts w:asciiTheme="minorBidi" w:hAnsiTheme="minorBidi"/>
          <w:b/>
          <w:bCs/>
          <w:lang w:val="en-GB"/>
        </w:rPr>
        <w:t xml:space="preserve">SUMMARY OF THE </w:t>
      </w:r>
      <w:r w:rsidR="008E3511" w:rsidRPr="00443475">
        <w:rPr>
          <w:rFonts w:asciiTheme="minorBidi" w:hAnsiTheme="minorBidi"/>
          <w:b/>
          <w:bCs/>
          <w:lang w:val="en-GB"/>
        </w:rPr>
        <w:t>FIRST MEETING OF THE GROUP OF FRIENDS</w:t>
      </w:r>
    </w:p>
    <w:p w14:paraId="5F169386" w14:textId="1EC8CC0E" w:rsidR="001A7D10" w:rsidRPr="00443475" w:rsidRDefault="001F6441" w:rsidP="00003759">
      <w:pPr>
        <w:spacing w:before="120" w:after="120"/>
        <w:jc w:val="both"/>
        <w:rPr>
          <w:rFonts w:asciiTheme="minorBidi" w:hAnsiTheme="minorBidi"/>
          <w:lang w:val="en-GB"/>
        </w:rPr>
      </w:pPr>
      <w:r w:rsidRPr="00443475">
        <w:rPr>
          <w:rFonts w:asciiTheme="minorBidi" w:hAnsiTheme="minorBidi"/>
          <w:lang w:val="en-GB"/>
        </w:rPr>
        <w:t xml:space="preserve">Over 100 participants from </w:t>
      </w:r>
      <w:r w:rsidR="00CA2D78" w:rsidRPr="00443475">
        <w:rPr>
          <w:rFonts w:asciiTheme="minorBidi" w:hAnsiTheme="minorBidi"/>
          <w:lang w:val="en-GB"/>
        </w:rPr>
        <w:t>54</w:t>
      </w:r>
      <w:r w:rsidRPr="00443475">
        <w:rPr>
          <w:rFonts w:asciiTheme="minorBidi" w:hAnsiTheme="minorBidi"/>
          <w:lang w:val="en-GB"/>
        </w:rPr>
        <w:t xml:space="preserve"> Member States </w:t>
      </w:r>
      <w:r w:rsidR="009011DF" w:rsidRPr="00443475">
        <w:rPr>
          <w:rFonts w:asciiTheme="minorBidi" w:hAnsiTheme="minorBidi"/>
          <w:lang w:val="en-GB"/>
        </w:rPr>
        <w:t>too</w:t>
      </w:r>
      <w:r w:rsidR="00F7246B" w:rsidRPr="00443475">
        <w:rPr>
          <w:rFonts w:asciiTheme="minorBidi" w:hAnsiTheme="minorBidi"/>
          <w:lang w:val="en-GB"/>
        </w:rPr>
        <w:t>k</w:t>
      </w:r>
      <w:r w:rsidR="009011DF" w:rsidRPr="00443475">
        <w:rPr>
          <w:rFonts w:asciiTheme="minorBidi" w:hAnsiTheme="minorBidi"/>
          <w:lang w:val="en-GB"/>
        </w:rPr>
        <w:t xml:space="preserve"> part </w:t>
      </w:r>
      <w:r w:rsidRPr="00443475">
        <w:rPr>
          <w:rFonts w:asciiTheme="minorBidi" w:hAnsiTheme="minorBidi"/>
          <w:lang w:val="en-GB"/>
        </w:rPr>
        <w:t>in the meeting.</w:t>
      </w:r>
      <w:r w:rsidR="008374BB" w:rsidRPr="00443475">
        <w:rPr>
          <w:rFonts w:asciiTheme="minorBidi" w:hAnsiTheme="minorBidi"/>
          <w:lang w:val="en-GB"/>
        </w:rPr>
        <w:t xml:space="preserve"> </w:t>
      </w:r>
      <w:r w:rsidR="009F589D" w:rsidRPr="00443475">
        <w:rPr>
          <w:rFonts w:asciiTheme="minorBidi" w:hAnsiTheme="minorBidi"/>
          <w:lang w:val="en-GB"/>
        </w:rPr>
        <w:t>Ambassador Al</w:t>
      </w:r>
      <w:r w:rsidR="00261E44" w:rsidRPr="00443475">
        <w:rPr>
          <w:rFonts w:asciiTheme="minorBidi" w:hAnsiTheme="minorBidi"/>
          <w:lang w:val="en-GB"/>
        </w:rPr>
        <w:t>m</w:t>
      </w:r>
      <w:r w:rsidR="009F589D" w:rsidRPr="00443475">
        <w:rPr>
          <w:rFonts w:asciiTheme="minorBidi" w:hAnsiTheme="minorBidi"/>
          <w:lang w:val="en-GB"/>
        </w:rPr>
        <w:t>ulla</w:t>
      </w:r>
      <w:r w:rsidR="00635E10">
        <w:rPr>
          <w:rFonts w:asciiTheme="minorBidi" w:hAnsiTheme="minorBidi"/>
          <w:lang w:val="en-GB"/>
        </w:rPr>
        <w:t xml:space="preserve"> opened the discussion, underscoring the great support of member countries </w:t>
      </w:r>
      <w:r w:rsidR="00F96565">
        <w:rPr>
          <w:rFonts w:asciiTheme="minorBidi" w:hAnsiTheme="minorBidi"/>
          <w:lang w:val="en-GB"/>
        </w:rPr>
        <w:t>for the development of the recommendation, and the</w:t>
      </w:r>
      <w:r w:rsidR="00E15BC5">
        <w:rPr>
          <w:rFonts w:asciiTheme="minorBidi" w:hAnsiTheme="minorBidi"/>
          <w:lang w:val="en-GB"/>
        </w:rPr>
        <w:t xml:space="preserve">ir </w:t>
      </w:r>
      <w:r w:rsidR="00F96565">
        <w:rPr>
          <w:rFonts w:asciiTheme="minorBidi" w:hAnsiTheme="minorBidi"/>
          <w:lang w:val="en-GB"/>
        </w:rPr>
        <w:t xml:space="preserve">interest to keep contributing to its implementation through </w:t>
      </w:r>
      <w:r w:rsidR="00E15BC5">
        <w:rPr>
          <w:rFonts w:asciiTheme="minorBidi" w:hAnsiTheme="minorBidi"/>
          <w:lang w:val="en-GB"/>
        </w:rPr>
        <w:t xml:space="preserve">the establishment of a group of friends.  He underscored that the focus of the group was precisely to advance implementation, and to accompany the Secretariat in the development of the tools mandated by the </w:t>
      </w:r>
      <w:r w:rsidR="001D55F5">
        <w:rPr>
          <w:rFonts w:asciiTheme="minorBidi" w:hAnsiTheme="minorBidi"/>
          <w:lang w:val="en-GB"/>
        </w:rPr>
        <w:t>Recommendation</w:t>
      </w:r>
      <w:r w:rsidR="00E15BC5">
        <w:rPr>
          <w:rFonts w:asciiTheme="minorBidi" w:hAnsiTheme="minorBidi"/>
          <w:lang w:val="en-GB"/>
        </w:rPr>
        <w:t>. He also</w:t>
      </w:r>
      <w:r w:rsidR="007C4BFC" w:rsidRPr="00443475">
        <w:rPr>
          <w:rFonts w:asciiTheme="minorBidi" w:hAnsiTheme="minorBidi"/>
          <w:lang w:val="en-GB"/>
        </w:rPr>
        <w:t xml:space="preserve"> shared the possible lines of work for the “Early Adopters/friends groups</w:t>
      </w:r>
      <w:r w:rsidR="00E15BC5">
        <w:rPr>
          <w:rFonts w:asciiTheme="minorBidi" w:hAnsiTheme="minorBidi"/>
          <w:lang w:val="en-GB"/>
        </w:rPr>
        <w:t xml:space="preserve">. He then gave the floor to </w:t>
      </w:r>
      <w:r w:rsidR="007C4BFC" w:rsidRPr="00443475">
        <w:rPr>
          <w:rFonts w:asciiTheme="minorBidi" w:hAnsiTheme="minorBidi"/>
          <w:lang w:val="en-GB"/>
        </w:rPr>
        <w:t xml:space="preserve">SHS </w:t>
      </w:r>
      <w:r w:rsidR="002F42F2" w:rsidRPr="00443475">
        <w:rPr>
          <w:rFonts w:asciiTheme="minorBidi" w:hAnsiTheme="minorBidi"/>
          <w:lang w:val="en-GB"/>
        </w:rPr>
        <w:t xml:space="preserve">Assistant Director-General of UNESCO </w:t>
      </w:r>
      <w:r w:rsidR="007C4BFC" w:rsidRPr="00443475">
        <w:rPr>
          <w:rFonts w:asciiTheme="minorBidi" w:hAnsiTheme="minorBidi"/>
          <w:lang w:val="en-GB"/>
        </w:rPr>
        <w:t xml:space="preserve">Gabriela </w:t>
      </w:r>
      <w:r w:rsidR="00714B99" w:rsidRPr="00443475">
        <w:rPr>
          <w:rFonts w:asciiTheme="minorBidi" w:hAnsiTheme="minorBidi"/>
          <w:lang w:val="en-GB"/>
        </w:rPr>
        <w:t xml:space="preserve">Ramos, </w:t>
      </w:r>
      <w:r w:rsidR="00E15BC5">
        <w:rPr>
          <w:rFonts w:asciiTheme="minorBidi" w:hAnsiTheme="minorBidi"/>
          <w:lang w:val="en-GB"/>
        </w:rPr>
        <w:t xml:space="preserve">who </w:t>
      </w:r>
      <w:r w:rsidR="00714B99" w:rsidRPr="00443475">
        <w:rPr>
          <w:rFonts w:asciiTheme="minorBidi" w:hAnsiTheme="minorBidi"/>
          <w:lang w:val="en-GB"/>
        </w:rPr>
        <w:t>delivered</w:t>
      </w:r>
      <w:r w:rsidR="00712E2E" w:rsidRPr="00443475">
        <w:rPr>
          <w:rFonts w:asciiTheme="minorBidi" w:hAnsiTheme="minorBidi"/>
          <w:lang w:val="en-GB"/>
        </w:rPr>
        <w:t xml:space="preserve"> a</w:t>
      </w:r>
      <w:r w:rsidR="003F1954" w:rsidRPr="00443475">
        <w:rPr>
          <w:rFonts w:asciiTheme="minorBidi" w:hAnsiTheme="minorBidi"/>
          <w:lang w:val="en-GB"/>
        </w:rPr>
        <w:t xml:space="preserve"> presentation</w:t>
      </w:r>
      <w:r w:rsidR="00662241" w:rsidRPr="00443475">
        <w:rPr>
          <w:rFonts w:asciiTheme="minorBidi" w:hAnsiTheme="minorBidi"/>
          <w:lang w:val="en-GB"/>
        </w:rPr>
        <w:t xml:space="preserve"> on th</w:t>
      </w:r>
      <w:r w:rsidR="001A7D10" w:rsidRPr="00443475">
        <w:rPr>
          <w:rFonts w:asciiTheme="minorBidi" w:hAnsiTheme="minorBidi"/>
          <w:lang w:val="en-GB"/>
        </w:rPr>
        <w:t>e follow up</w:t>
      </w:r>
      <w:r w:rsidR="0002183C" w:rsidRPr="00443475">
        <w:rPr>
          <w:rFonts w:asciiTheme="minorBidi" w:hAnsiTheme="minorBidi"/>
          <w:lang w:val="en-GB"/>
        </w:rPr>
        <w:t xml:space="preserve"> </w:t>
      </w:r>
      <w:r w:rsidR="005A04E5" w:rsidRPr="00443475">
        <w:rPr>
          <w:rFonts w:asciiTheme="minorBidi" w:hAnsiTheme="minorBidi"/>
          <w:lang w:val="en-GB"/>
        </w:rPr>
        <w:t xml:space="preserve">process </w:t>
      </w:r>
      <w:r w:rsidR="00635E10">
        <w:rPr>
          <w:rFonts w:asciiTheme="minorBidi" w:hAnsiTheme="minorBidi"/>
          <w:lang w:val="en-GB"/>
        </w:rPr>
        <w:t xml:space="preserve">as </w:t>
      </w:r>
      <w:r w:rsidR="00E15BC5">
        <w:rPr>
          <w:rFonts w:asciiTheme="minorBidi" w:hAnsiTheme="minorBidi"/>
          <w:lang w:val="en-GB"/>
        </w:rPr>
        <w:t>established by</w:t>
      </w:r>
      <w:r w:rsidR="00635E10">
        <w:rPr>
          <w:rFonts w:asciiTheme="minorBidi" w:hAnsiTheme="minorBidi"/>
          <w:lang w:val="en-GB"/>
        </w:rPr>
        <w:t xml:space="preserve"> the</w:t>
      </w:r>
      <w:r w:rsidR="009B63EF" w:rsidRPr="00443475">
        <w:rPr>
          <w:rFonts w:asciiTheme="minorBidi" w:hAnsiTheme="minorBidi"/>
          <w:lang w:val="en-GB"/>
        </w:rPr>
        <w:t xml:space="preserve"> </w:t>
      </w:r>
      <w:r w:rsidR="00F72E88" w:rsidRPr="00443475">
        <w:rPr>
          <w:rFonts w:asciiTheme="minorBidi" w:hAnsiTheme="minorBidi"/>
          <w:lang w:val="en-GB"/>
        </w:rPr>
        <w:t>Recommendation</w:t>
      </w:r>
      <w:r w:rsidR="009B63EF" w:rsidRPr="00443475">
        <w:rPr>
          <w:rFonts w:asciiTheme="minorBidi" w:hAnsiTheme="minorBidi"/>
          <w:lang w:val="en-GB"/>
        </w:rPr>
        <w:t>.</w:t>
      </w:r>
      <w:r w:rsidR="000C55F2" w:rsidRPr="00443475">
        <w:rPr>
          <w:rFonts w:asciiTheme="minorBidi" w:hAnsiTheme="minorBidi"/>
          <w:lang w:val="en-GB"/>
        </w:rPr>
        <w:t xml:space="preserve"> </w:t>
      </w:r>
      <w:r w:rsidR="001A7D10" w:rsidRPr="00443475">
        <w:rPr>
          <w:rFonts w:asciiTheme="minorBidi" w:hAnsiTheme="minorBidi"/>
          <w:lang w:val="en-GB"/>
        </w:rPr>
        <w:t xml:space="preserve">She </w:t>
      </w:r>
      <w:r w:rsidR="001D55F5">
        <w:rPr>
          <w:rFonts w:asciiTheme="minorBidi" w:hAnsiTheme="minorBidi"/>
          <w:lang w:val="en-GB"/>
        </w:rPr>
        <w:t>mentioned the</w:t>
      </w:r>
      <w:r w:rsidR="001A7D10" w:rsidRPr="00443475">
        <w:rPr>
          <w:rFonts w:asciiTheme="minorBidi" w:hAnsiTheme="minorBidi"/>
          <w:lang w:val="en-GB"/>
        </w:rPr>
        <w:t xml:space="preserve"> concrete provision</w:t>
      </w:r>
      <w:r w:rsidR="00635E10">
        <w:rPr>
          <w:rFonts w:asciiTheme="minorBidi" w:hAnsiTheme="minorBidi"/>
          <w:lang w:val="en-GB"/>
        </w:rPr>
        <w:t>s</w:t>
      </w:r>
      <w:r w:rsidR="001A7D10" w:rsidRPr="00443475">
        <w:rPr>
          <w:rFonts w:asciiTheme="minorBidi" w:hAnsiTheme="minorBidi"/>
          <w:lang w:val="en-GB"/>
        </w:rPr>
        <w:t xml:space="preserve"> for member states to advance implementation, including through regulatory and legislative changes, and institutional developments such as the Ethics Commissions on Ethics of Artificial Intelligence. </w:t>
      </w:r>
    </w:p>
    <w:p w14:paraId="4253326F" w14:textId="7815404F" w:rsidR="001A7D10" w:rsidRPr="00443475" w:rsidRDefault="001A7D10" w:rsidP="00DA4ABB">
      <w:pPr>
        <w:spacing w:before="120" w:after="120"/>
        <w:jc w:val="both"/>
        <w:rPr>
          <w:rFonts w:asciiTheme="minorBidi" w:hAnsiTheme="minorBidi"/>
          <w:lang w:val="en-GB"/>
        </w:rPr>
      </w:pPr>
      <w:r w:rsidRPr="00443475">
        <w:rPr>
          <w:rFonts w:asciiTheme="minorBidi" w:hAnsiTheme="minorBidi"/>
          <w:lang w:val="en-GB"/>
        </w:rPr>
        <w:t xml:space="preserve">She also reminded members of the tasks that are assigned to the Secretariat, in the development of the Ethical Impact Assessment, the Readiness Methodology, and the analytical work to understand the policy settings that are conducive to the development and deployment of ethical Artificial Intelligence. To deliver on this, there are several considerations, including the possibility of organizing a </w:t>
      </w:r>
      <w:r w:rsidR="00635E10">
        <w:rPr>
          <w:rFonts w:asciiTheme="minorBidi" w:hAnsiTheme="minorBidi"/>
          <w:lang w:val="en-GB"/>
        </w:rPr>
        <w:t>G</w:t>
      </w:r>
      <w:r w:rsidRPr="00443475">
        <w:rPr>
          <w:rFonts w:asciiTheme="minorBidi" w:hAnsiTheme="minorBidi"/>
          <w:lang w:val="en-GB"/>
        </w:rPr>
        <w:t xml:space="preserve">lobal </w:t>
      </w:r>
      <w:r w:rsidR="00635E10">
        <w:rPr>
          <w:rFonts w:asciiTheme="minorBidi" w:hAnsiTheme="minorBidi"/>
          <w:lang w:val="en-GB"/>
        </w:rPr>
        <w:t>F</w:t>
      </w:r>
      <w:r w:rsidRPr="00443475">
        <w:rPr>
          <w:rFonts w:asciiTheme="minorBidi" w:hAnsiTheme="minorBidi"/>
          <w:lang w:val="en-GB"/>
        </w:rPr>
        <w:t>orum on</w:t>
      </w:r>
      <w:r w:rsidR="001D55F5">
        <w:rPr>
          <w:rFonts w:asciiTheme="minorBidi" w:hAnsiTheme="minorBidi"/>
          <w:lang w:val="en-GB"/>
        </w:rPr>
        <w:t xml:space="preserve"> e</w:t>
      </w:r>
      <w:r w:rsidRPr="00443475">
        <w:rPr>
          <w:rFonts w:asciiTheme="minorBidi" w:hAnsiTheme="minorBidi"/>
          <w:lang w:val="en-GB"/>
        </w:rPr>
        <w:t xml:space="preserve">thical AI; on establishing a facility of Experts to support the work (including through leading </w:t>
      </w:r>
      <w:r w:rsidR="00372D0E">
        <w:rPr>
          <w:rFonts w:asciiTheme="minorBidi" w:hAnsiTheme="minorBidi"/>
          <w:lang w:val="en-GB"/>
        </w:rPr>
        <w:t>institut</w:t>
      </w:r>
      <w:r w:rsidR="00DA4ABB">
        <w:rPr>
          <w:rFonts w:asciiTheme="minorBidi" w:hAnsiTheme="minorBidi"/>
          <w:lang w:val="en-GB"/>
        </w:rPr>
        <w:t>i</w:t>
      </w:r>
      <w:r w:rsidRPr="00443475">
        <w:rPr>
          <w:rFonts w:asciiTheme="minorBidi" w:hAnsiTheme="minorBidi"/>
          <w:lang w:val="en-GB"/>
        </w:rPr>
        <w:t>ons from member states, women experts to advance ethical AI</w:t>
      </w:r>
      <w:r w:rsidR="00635E10">
        <w:rPr>
          <w:rFonts w:asciiTheme="minorBidi" w:hAnsiTheme="minorBidi"/>
          <w:lang w:val="en-GB"/>
        </w:rPr>
        <w:t xml:space="preserve">, or experts that can support </w:t>
      </w:r>
      <w:r w:rsidR="00DA4ABB">
        <w:rPr>
          <w:rFonts w:asciiTheme="minorBidi" w:hAnsiTheme="minorBidi"/>
          <w:lang w:val="en-GB"/>
        </w:rPr>
        <w:t xml:space="preserve">through </w:t>
      </w:r>
      <w:r w:rsidR="00635E10">
        <w:rPr>
          <w:rFonts w:asciiTheme="minorBidi" w:hAnsiTheme="minorBidi"/>
          <w:lang w:val="en-GB"/>
        </w:rPr>
        <w:t>development cooperation programs</w:t>
      </w:r>
      <w:r w:rsidRPr="00443475">
        <w:rPr>
          <w:rFonts w:asciiTheme="minorBidi" w:hAnsiTheme="minorBidi"/>
          <w:lang w:val="en-GB"/>
        </w:rPr>
        <w:t xml:space="preserve">); and the establishment of an Observatory of Ethical AI </w:t>
      </w:r>
      <w:r w:rsidR="00DD2362" w:rsidRPr="00443475">
        <w:rPr>
          <w:rFonts w:asciiTheme="minorBidi" w:hAnsiTheme="minorBidi"/>
          <w:lang w:val="en-GB"/>
        </w:rPr>
        <w:t xml:space="preserve">-as mentioned in the Recommendation-. She </w:t>
      </w:r>
      <w:r w:rsidR="00635E10">
        <w:rPr>
          <w:rFonts w:asciiTheme="minorBidi" w:hAnsiTheme="minorBidi"/>
          <w:lang w:val="en-GB"/>
        </w:rPr>
        <w:t>requested</w:t>
      </w:r>
      <w:r w:rsidR="00DD2362" w:rsidRPr="00443475">
        <w:rPr>
          <w:rFonts w:asciiTheme="minorBidi" w:hAnsiTheme="minorBidi"/>
          <w:lang w:val="en-GB"/>
        </w:rPr>
        <w:t xml:space="preserve"> member’s support, at the intellectual and financial level, and thanked Japan who is already providing financial support for the implementation of the Recommendation in Africa.</w:t>
      </w:r>
      <w:r w:rsidRPr="00443475">
        <w:rPr>
          <w:rFonts w:asciiTheme="minorBidi" w:hAnsiTheme="minorBidi"/>
          <w:lang w:val="en-GB"/>
        </w:rPr>
        <w:t xml:space="preserve">  </w:t>
      </w:r>
    </w:p>
    <w:p w14:paraId="675D6362" w14:textId="214AEB16" w:rsidR="00DD2362" w:rsidRPr="00443475" w:rsidRDefault="00DD2362" w:rsidP="00003759">
      <w:pPr>
        <w:spacing w:before="120" w:after="120"/>
        <w:jc w:val="both"/>
        <w:rPr>
          <w:rFonts w:asciiTheme="minorBidi" w:hAnsiTheme="minorBidi"/>
          <w:b/>
          <w:bCs/>
          <w:lang w:val="en-GB"/>
        </w:rPr>
      </w:pPr>
      <w:r w:rsidRPr="00443475">
        <w:rPr>
          <w:rFonts w:asciiTheme="minorBidi" w:hAnsiTheme="minorBidi"/>
          <w:b/>
          <w:bCs/>
          <w:lang w:val="en-GB"/>
        </w:rPr>
        <w:t>Member’s feedback</w:t>
      </w:r>
    </w:p>
    <w:p w14:paraId="4C16412F" w14:textId="01172FF1" w:rsidR="00712E2E" w:rsidRPr="00443475" w:rsidRDefault="00514E3C" w:rsidP="00003759">
      <w:pPr>
        <w:spacing w:before="120" w:after="120"/>
        <w:jc w:val="both"/>
        <w:rPr>
          <w:rFonts w:asciiTheme="minorBidi" w:hAnsiTheme="minorBidi"/>
          <w:lang w:val="en-GB"/>
        </w:rPr>
      </w:pPr>
      <w:r w:rsidRPr="00443475">
        <w:rPr>
          <w:rFonts w:asciiTheme="minorBidi" w:hAnsiTheme="minorBidi"/>
          <w:lang w:val="en-GB"/>
        </w:rPr>
        <w:t xml:space="preserve">Over 20 </w:t>
      </w:r>
      <w:r w:rsidR="000C55F2" w:rsidRPr="00443475">
        <w:rPr>
          <w:rFonts w:asciiTheme="minorBidi" w:hAnsiTheme="minorBidi"/>
          <w:lang w:val="en-GB"/>
        </w:rPr>
        <w:t>Member States took the floor</w:t>
      </w:r>
      <w:r w:rsidR="00B931BF" w:rsidRPr="00443475">
        <w:rPr>
          <w:rFonts w:asciiTheme="minorBidi" w:hAnsiTheme="minorBidi"/>
          <w:lang w:val="en-GB"/>
        </w:rPr>
        <w:t xml:space="preserve"> to share their </w:t>
      </w:r>
      <w:r w:rsidR="00882854" w:rsidRPr="00443475">
        <w:rPr>
          <w:rFonts w:asciiTheme="minorBidi" w:hAnsiTheme="minorBidi"/>
          <w:lang w:val="en-GB"/>
        </w:rPr>
        <w:t>perspectives</w:t>
      </w:r>
      <w:r w:rsidR="00636FBB" w:rsidRPr="00443475">
        <w:rPr>
          <w:rFonts w:asciiTheme="minorBidi" w:hAnsiTheme="minorBidi"/>
          <w:lang w:val="en-GB"/>
        </w:rPr>
        <w:t xml:space="preserve"> </w:t>
      </w:r>
      <w:r w:rsidR="005F1BC7" w:rsidRPr="00443475">
        <w:rPr>
          <w:rFonts w:asciiTheme="minorBidi" w:hAnsiTheme="minorBidi"/>
          <w:lang w:val="en-GB"/>
        </w:rPr>
        <w:t>and</w:t>
      </w:r>
      <w:r w:rsidR="00636FBB" w:rsidRPr="00443475">
        <w:rPr>
          <w:rFonts w:asciiTheme="minorBidi" w:hAnsiTheme="minorBidi"/>
          <w:lang w:val="en-GB"/>
        </w:rPr>
        <w:t xml:space="preserve"> recent </w:t>
      </w:r>
      <w:r w:rsidR="00662F1B" w:rsidRPr="00443475">
        <w:rPr>
          <w:rFonts w:asciiTheme="minorBidi" w:hAnsiTheme="minorBidi"/>
          <w:lang w:val="en-GB"/>
        </w:rPr>
        <w:t>national development</w:t>
      </w:r>
      <w:r w:rsidR="00882854" w:rsidRPr="00443475">
        <w:rPr>
          <w:rFonts w:asciiTheme="minorBidi" w:hAnsiTheme="minorBidi"/>
          <w:lang w:val="en-GB"/>
        </w:rPr>
        <w:t>s</w:t>
      </w:r>
      <w:r w:rsidR="00662F1B" w:rsidRPr="00443475">
        <w:rPr>
          <w:rFonts w:asciiTheme="minorBidi" w:hAnsiTheme="minorBidi"/>
          <w:lang w:val="en-GB"/>
        </w:rPr>
        <w:t xml:space="preserve"> in AI</w:t>
      </w:r>
      <w:r w:rsidR="00636FBB" w:rsidRPr="00443475">
        <w:rPr>
          <w:rFonts w:asciiTheme="minorBidi" w:hAnsiTheme="minorBidi"/>
          <w:lang w:val="en-GB"/>
        </w:rPr>
        <w:t>.</w:t>
      </w:r>
      <w:r w:rsidR="00844E4D" w:rsidRPr="00443475">
        <w:rPr>
          <w:rFonts w:asciiTheme="minorBidi" w:hAnsiTheme="minorBidi"/>
          <w:lang w:val="en-GB"/>
        </w:rPr>
        <w:t xml:space="preserve"> </w:t>
      </w:r>
      <w:r w:rsidR="00DD2362" w:rsidRPr="00443475">
        <w:rPr>
          <w:rFonts w:asciiTheme="minorBidi" w:hAnsiTheme="minorBidi"/>
          <w:lang w:val="en-GB"/>
        </w:rPr>
        <w:t xml:space="preserve">They all reaffirmed their readiness to continue working together, after the </w:t>
      </w:r>
      <w:proofErr w:type="gramStart"/>
      <w:r w:rsidR="00DD2362" w:rsidRPr="00443475">
        <w:rPr>
          <w:rFonts w:asciiTheme="minorBidi" w:hAnsiTheme="minorBidi"/>
          <w:lang w:val="en-GB"/>
        </w:rPr>
        <w:lastRenderedPageBreak/>
        <w:t>major breakthrough</w:t>
      </w:r>
      <w:proofErr w:type="gramEnd"/>
      <w:r w:rsidR="00DD2362" w:rsidRPr="00443475">
        <w:rPr>
          <w:rFonts w:asciiTheme="minorBidi" w:hAnsiTheme="minorBidi"/>
          <w:lang w:val="en-GB"/>
        </w:rPr>
        <w:t xml:space="preserve"> members achieved at the adoption by standing ovation of the Recommendation.</w:t>
      </w:r>
    </w:p>
    <w:p w14:paraId="25EB5BBA" w14:textId="62510272" w:rsidR="001F6441" w:rsidRPr="00443475" w:rsidRDefault="00192E47" w:rsidP="00003759">
      <w:pPr>
        <w:spacing w:before="120" w:after="120"/>
        <w:jc w:val="both"/>
        <w:rPr>
          <w:rFonts w:asciiTheme="minorBidi" w:hAnsiTheme="minorBidi"/>
          <w:lang w:val="en-GB"/>
        </w:rPr>
      </w:pPr>
      <w:r w:rsidRPr="00443475">
        <w:rPr>
          <w:rFonts w:asciiTheme="minorBidi" w:hAnsiTheme="minorBidi"/>
          <w:lang w:val="en-GB"/>
        </w:rPr>
        <w:t>M</w:t>
      </w:r>
      <w:r w:rsidR="001E1894" w:rsidRPr="00443475">
        <w:rPr>
          <w:rFonts w:asciiTheme="minorBidi" w:hAnsiTheme="minorBidi"/>
          <w:lang w:val="en-GB"/>
        </w:rPr>
        <w:t xml:space="preserve">ember States </w:t>
      </w:r>
      <w:r w:rsidRPr="00443475">
        <w:rPr>
          <w:rFonts w:asciiTheme="minorBidi" w:hAnsiTheme="minorBidi"/>
          <w:lang w:val="en-GB"/>
        </w:rPr>
        <w:t xml:space="preserve">converged in </w:t>
      </w:r>
      <w:r w:rsidR="001209F9" w:rsidRPr="00443475">
        <w:rPr>
          <w:rFonts w:asciiTheme="minorBidi" w:hAnsiTheme="minorBidi"/>
          <w:lang w:val="en-GB"/>
        </w:rPr>
        <w:t>stressing</w:t>
      </w:r>
      <w:r w:rsidRPr="00443475">
        <w:rPr>
          <w:rFonts w:asciiTheme="minorBidi" w:hAnsiTheme="minorBidi"/>
          <w:lang w:val="en-GB"/>
        </w:rPr>
        <w:t xml:space="preserve"> </w:t>
      </w:r>
      <w:r w:rsidR="00627FD8" w:rsidRPr="00443475">
        <w:rPr>
          <w:rFonts w:asciiTheme="minorBidi" w:hAnsiTheme="minorBidi"/>
          <w:lang w:val="en-GB"/>
        </w:rPr>
        <w:t>the</w:t>
      </w:r>
      <w:r w:rsidR="00AA3B69" w:rsidRPr="00443475">
        <w:rPr>
          <w:rFonts w:asciiTheme="minorBidi" w:hAnsiTheme="minorBidi"/>
          <w:lang w:val="en-GB"/>
        </w:rPr>
        <w:t xml:space="preserve">ir readiness to engage </w:t>
      </w:r>
      <w:r w:rsidR="00F20C39" w:rsidRPr="00443475">
        <w:rPr>
          <w:rFonts w:asciiTheme="minorBidi" w:hAnsiTheme="minorBidi"/>
          <w:lang w:val="en-GB"/>
        </w:rPr>
        <w:t xml:space="preserve">with each other and with the Secretariat </w:t>
      </w:r>
      <w:r w:rsidR="00AA3B69" w:rsidRPr="00443475">
        <w:rPr>
          <w:rFonts w:asciiTheme="minorBidi" w:hAnsiTheme="minorBidi"/>
          <w:lang w:val="en-GB"/>
        </w:rPr>
        <w:t xml:space="preserve">in making the </w:t>
      </w:r>
      <w:r w:rsidR="001D08D9" w:rsidRPr="00443475">
        <w:rPr>
          <w:rFonts w:asciiTheme="minorBidi" w:hAnsiTheme="minorBidi"/>
          <w:lang w:val="en-GB"/>
        </w:rPr>
        <w:t>R</w:t>
      </w:r>
      <w:r w:rsidR="00AA3B69" w:rsidRPr="00443475">
        <w:rPr>
          <w:rFonts w:asciiTheme="minorBidi" w:hAnsiTheme="minorBidi"/>
          <w:lang w:val="en-GB"/>
        </w:rPr>
        <w:t>ecommendation count</w:t>
      </w:r>
      <w:r w:rsidR="00343383" w:rsidRPr="00443475">
        <w:rPr>
          <w:rFonts w:asciiTheme="minorBidi" w:hAnsiTheme="minorBidi"/>
          <w:lang w:val="en-GB"/>
        </w:rPr>
        <w:t xml:space="preserve">. They </w:t>
      </w:r>
      <w:r w:rsidR="00FC0E4A" w:rsidRPr="00443475">
        <w:rPr>
          <w:rFonts w:asciiTheme="minorBidi" w:hAnsiTheme="minorBidi"/>
          <w:lang w:val="en-GB"/>
        </w:rPr>
        <w:t>noted</w:t>
      </w:r>
      <w:r w:rsidR="00343383" w:rsidRPr="00443475">
        <w:rPr>
          <w:rFonts w:asciiTheme="minorBidi" w:hAnsiTheme="minorBidi"/>
          <w:lang w:val="en-GB"/>
        </w:rPr>
        <w:t xml:space="preserve"> </w:t>
      </w:r>
      <w:r w:rsidR="001D08D9" w:rsidRPr="00443475">
        <w:rPr>
          <w:rFonts w:asciiTheme="minorBidi" w:hAnsiTheme="minorBidi"/>
          <w:lang w:val="en-GB"/>
        </w:rPr>
        <w:t xml:space="preserve">its </w:t>
      </w:r>
      <w:r w:rsidR="006E5AFE" w:rsidRPr="00443475">
        <w:rPr>
          <w:rFonts w:asciiTheme="minorBidi" w:hAnsiTheme="minorBidi"/>
          <w:lang w:val="en-GB"/>
        </w:rPr>
        <w:t>added value</w:t>
      </w:r>
      <w:r w:rsidR="00343383" w:rsidRPr="00443475">
        <w:rPr>
          <w:rFonts w:asciiTheme="minorBidi" w:hAnsiTheme="minorBidi"/>
          <w:lang w:val="en-GB"/>
        </w:rPr>
        <w:t xml:space="preserve"> </w:t>
      </w:r>
      <w:r w:rsidR="00FC0E4A" w:rsidRPr="00443475">
        <w:rPr>
          <w:rFonts w:asciiTheme="minorBidi" w:hAnsiTheme="minorBidi"/>
          <w:lang w:val="en-GB"/>
        </w:rPr>
        <w:t>and expressed</w:t>
      </w:r>
      <w:r w:rsidR="00636FBB" w:rsidRPr="00443475">
        <w:rPr>
          <w:rFonts w:asciiTheme="minorBidi" w:hAnsiTheme="minorBidi"/>
          <w:lang w:val="en-GB"/>
        </w:rPr>
        <w:t xml:space="preserve"> </w:t>
      </w:r>
      <w:r w:rsidR="000F4CD6" w:rsidRPr="00443475">
        <w:rPr>
          <w:rFonts w:asciiTheme="minorBidi" w:hAnsiTheme="minorBidi"/>
          <w:lang w:val="en-GB"/>
        </w:rPr>
        <w:t>unanimous support</w:t>
      </w:r>
      <w:r w:rsidR="00636FBB" w:rsidRPr="00443475">
        <w:rPr>
          <w:rFonts w:asciiTheme="minorBidi" w:hAnsiTheme="minorBidi"/>
          <w:lang w:val="en-GB"/>
        </w:rPr>
        <w:t xml:space="preserve"> </w:t>
      </w:r>
      <w:r w:rsidR="001D08D9" w:rsidRPr="00443475">
        <w:rPr>
          <w:rFonts w:asciiTheme="minorBidi" w:hAnsiTheme="minorBidi"/>
          <w:lang w:val="en-GB"/>
        </w:rPr>
        <w:t xml:space="preserve">for </w:t>
      </w:r>
      <w:r w:rsidR="000F4CD6" w:rsidRPr="00443475">
        <w:rPr>
          <w:rFonts w:asciiTheme="minorBidi" w:hAnsiTheme="minorBidi"/>
          <w:lang w:val="en-GB"/>
        </w:rPr>
        <w:t>UNESCO’s efforts to assist in</w:t>
      </w:r>
      <w:r w:rsidR="00636FBB" w:rsidRPr="00443475">
        <w:rPr>
          <w:rFonts w:asciiTheme="minorBidi" w:hAnsiTheme="minorBidi"/>
          <w:lang w:val="en-GB"/>
        </w:rPr>
        <w:t xml:space="preserve"> </w:t>
      </w:r>
      <w:r w:rsidR="001D08D9" w:rsidRPr="00443475">
        <w:rPr>
          <w:rFonts w:asciiTheme="minorBidi" w:hAnsiTheme="minorBidi"/>
          <w:lang w:val="en-GB"/>
        </w:rPr>
        <w:t xml:space="preserve">its </w:t>
      </w:r>
      <w:r w:rsidR="000F4CD6" w:rsidRPr="00443475">
        <w:rPr>
          <w:rFonts w:asciiTheme="minorBidi" w:hAnsiTheme="minorBidi"/>
          <w:lang w:val="en-GB"/>
        </w:rPr>
        <w:t>implementation</w:t>
      </w:r>
      <w:r w:rsidR="00636FBB" w:rsidRPr="00443475">
        <w:rPr>
          <w:rFonts w:asciiTheme="minorBidi" w:hAnsiTheme="minorBidi"/>
          <w:lang w:val="en-GB"/>
        </w:rPr>
        <w:t>.</w:t>
      </w:r>
    </w:p>
    <w:p w14:paraId="253400DA" w14:textId="3757012F" w:rsidR="001F6441" w:rsidRPr="00443475" w:rsidRDefault="00155323" w:rsidP="00003759">
      <w:pPr>
        <w:spacing w:before="120" w:after="120"/>
        <w:jc w:val="both"/>
        <w:rPr>
          <w:rFonts w:asciiTheme="minorBidi" w:hAnsiTheme="minorBidi"/>
          <w:i/>
          <w:iCs/>
          <w:u w:val="single"/>
          <w:lang w:val="en-GB"/>
        </w:rPr>
      </w:pPr>
      <w:r w:rsidRPr="00443475">
        <w:rPr>
          <w:rFonts w:asciiTheme="minorBidi" w:hAnsiTheme="minorBidi"/>
          <w:i/>
          <w:iCs/>
          <w:u w:val="single"/>
          <w:lang w:val="en-GB"/>
        </w:rPr>
        <w:t xml:space="preserve">Discussion on the </w:t>
      </w:r>
      <w:r w:rsidR="007E5E85" w:rsidRPr="00443475">
        <w:rPr>
          <w:rFonts w:asciiTheme="minorBidi" w:hAnsiTheme="minorBidi"/>
          <w:i/>
          <w:iCs/>
          <w:u w:val="single"/>
          <w:lang w:val="en-GB"/>
        </w:rPr>
        <w:t>functioning of the Group of Friends</w:t>
      </w:r>
    </w:p>
    <w:p w14:paraId="08DB6BC2" w14:textId="554FCB9E" w:rsidR="002412E4" w:rsidRPr="00443475" w:rsidRDefault="005D16F8" w:rsidP="00003759">
      <w:pPr>
        <w:spacing w:before="120" w:after="120"/>
        <w:jc w:val="both"/>
        <w:rPr>
          <w:rFonts w:asciiTheme="minorBidi" w:hAnsiTheme="minorBidi"/>
          <w:lang w:val="en-GB"/>
        </w:rPr>
      </w:pPr>
      <w:r w:rsidRPr="00443475">
        <w:rPr>
          <w:rFonts w:asciiTheme="minorBidi" w:hAnsiTheme="minorBidi"/>
          <w:lang w:val="en-GB"/>
        </w:rPr>
        <w:t xml:space="preserve">There was general agreement to have a Group of Friends </w:t>
      </w:r>
      <w:r w:rsidR="00C22046" w:rsidRPr="00443475">
        <w:rPr>
          <w:rFonts w:asciiTheme="minorBidi" w:hAnsiTheme="minorBidi"/>
          <w:lang w:val="en-GB"/>
        </w:rPr>
        <w:t xml:space="preserve">as a platform for </w:t>
      </w:r>
      <w:r w:rsidRPr="00443475">
        <w:rPr>
          <w:rFonts w:asciiTheme="minorBidi" w:hAnsiTheme="minorBidi"/>
          <w:lang w:val="en-GB"/>
        </w:rPr>
        <w:t xml:space="preserve">countries to </w:t>
      </w:r>
      <w:r w:rsidR="00C22046" w:rsidRPr="00443475">
        <w:rPr>
          <w:rFonts w:asciiTheme="minorBidi" w:hAnsiTheme="minorBidi"/>
          <w:lang w:val="en-GB"/>
        </w:rPr>
        <w:t>come together and have a</w:t>
      </w:r>
      <w:r w:rsidR="007C4BFC" w:rsidRPr="00443475">
        <w:rPr>
          <w:rFonts w:asciiTheme="minorBidi" w:hAnsiTheme="minorBidi"/>
          <w:lang w:val="en-GB"/>
        </w:rPr>
        <w:t xml:space="preserve"> s</w:t>
      </w:r>
      <w:r w:rsidR="00DA4ABB">
        <w:rPr>
          <w:rFonts w:asciiTheme="minorBidi" w:hAnsiTheme="minorBidi"/>
          <w:lang w:val="en-GB"/>
        </w:rPr>
        <w:t xml:space="preserve">pace </w:t>
      </w:r>
      <w:r w:rsidR="007C4BFC" w:rsidRPr="00443475">
        <w:rPr>
          <w:rFonts w:asciiTheme="minorBidi" w:hAnsiTheme="minorBidi"/>
          <w:lang w:val="en-GB"/>
        </w:rPr>
        <w:t xml:space="preserve">for </w:t>
      </w:r>
      <w:r w:rsidR="00714B99" w:rsidRPr="00443475">
        <w:rPr>
          <w:rFonts w:asciiTheme="minorBidi" w:hAnsiTheme="minorBidi"/>
          <w:lang w:val="en-GB"/>
        </w:rPr>
        <w:t>an</w:t>
      </w:r>
      <w:r w:rsidR="007E5E85" w:rsidRPr="00443475">
        <w:rPr>
          <w:rFonts w:asciiTheme="minorBidi" w:hAnsiTheme="minorBidi"/>
          <w:lang w:val="en-GB"/>
        </w:rPr>
        <w:t xml:space="preserve"> </w:t>
      </w:r>
      <w:r w:rsidR="007C4BFC" w:rsidRPr="00443475">
        <w:rPr>
          <w:rFonts w:asciiTheme="minorBidi" w:hAnsiTheme="minorBidi"/>
          <w:lang w:val="en-GB"/>
        </w:rPr>
        <w:t>exchange</w:t>
      </w:r>
      <w:r w:rsidR="007E5E85" w:rsidRPr="00443475">
        <w:rPr>
          <w:rFonts w:asciiTheme="minorBidi" w:hAnsiTheme="minorBidi"/>
          <w:lang w:val="en-GB"/>
        </w:rPr>
        <w:t xml:space="preserve"> amongst themselves and with the Secretariat</w:t>
      </w:r>
      <w:r w:rsidR="007C4BFC" w:rsidRPr="00443475">
        <w:rPr>
          <w:rFonts w:asciiTheme="minorBidi" w:hAnsiTheme="minorBidi"/>
          <w:lang w:val="en-GB"/>
        </w:rPr>
        <w:t>. The objective of th</w:t>
      </w:r>
      <w:r w:rsidR="00DD2362" w:rsidRPr="00443475">
        <w:rPr>
          <w:rFonts w:asciiTheme="minorBidi" w:hAnsiTheme="minorBidi"/>
          <w:lang w:val="en-GB"/>
        </w:rPr>
        <w:t>ese</w:t>
      </w:r>
      <w:r w:rsidR="007C4BFC" w:rsidRPr="00443475">
        <w:rPr>
          <w:rFonts w:asciiTheme="minorBidi" w:hAnsiTheme="minorBidi"/>
          <w:lang w:val="en-GB"/>
        </w:rPr>
        <w:t xml:space="preserve"> dialogues would be to </w:t>
      </w:r>
      <w:r w:rsidRPr="00443475">
        <w:rPr>
          <w:rFonts w:asciiTheme="minorBidi" w:hAnsiTheme="minorBidi"/>
          <w:lang w:val="en-GB"/>
        </w:rPr>
        <w:t>share</w:t>
      </w:r>
      <w:r w:rsidR="007C4BFC" w:rsidRPr="00443475">
        <w:rPr>
          <w:rFonts w:asciiTheme="minorBidi" w:hAnsiTheme="minorBidi"/>
          <w:lang w:val="en-GB"/>
        </w:rPr>
        <w:t xml:space="preserve"> best</w:t>
      </w:r>
      <w:r w:rsidRPr="00443475">
        <w:rPr>
          <w:rFonts w:asciiTheme="minorBidi" w:hAnsiTheme="minorBidi"/>
          <w:lang w:val="en-GB"/>
        </w:rPr>
        <w:t xml:space="preserve"> practices, </w:t>
      </w:r>
      <w:proofErr w:type="gramStart"/>
      <w:r w:rsidRPr="00443475">
        <w:rPr>
          <w:rFonts w:asciiTheme="minorBidi" w:hAnsiTheme="minorBidi"/>
          <w:lang w:val="en-GB"/>
        </w:rPr>
        <w:t>information</w:t>
      </w:r>
      <w:proofErr w:type="gramEnd"/>
      <w:r w:rsidRPr="00443475">
        <w:rPr>
          <w:rFonts w:asciiTheme="minorBidi" w:hAnsiTheme="minorBidi"/>
          <w:lang w:val="en-GB"/>
        </w:rPr>
        <w:t xml:space="preserve"> and knowledge</w:t>
      </w:r>
      <w:r w:rsidR="007E5E85" w:rsidRPr="00443475">
        <w:rPr>
          <w:rFonts w:asciiTheme="minorBidi" w:hAnsiTheme="minorBidi"/>
          <w:lang w:val="en-GB"/>
        </w:rPr>
        <w:t xml:space="preserve">. This can lead to synergies, </w:t>
      </w:r>
      <w:proofErr w:type="gramStart"/>
      <w:r w:rsidR="007E5E85" w:rsidRPr="00443475">
        <w:rPr>
          <w:rFonts w:asciiTheme="minorBidi" w:hAnsiTheme="minorBidi"/>
          <w:lang w:val="en-GB"/>
        </w:rPr>
        <w:t>e.g.</w:t>
      </w:r>
      <w:proofErr w:type="gramEnd"/>
      <w:r w:rsidR="007E5E85" w:rsidRPr="00443475">
        <w:rPr>
          <w:rFonts w:asciiTheme="minorBidi" w:hAnsiTheme="minorBidi"/>
          <w:lang w:val="en-GB"/>
        </w:rPr>
        <w:t xml:space="preserve"> by capitalizing on the </w:t>
      </w:r>
      <w:r w:rsidR="00DA4ABB">
        <w:rPr>
          <w:rFonts w:asciiTheme="minorBidi" w:hAnsiTheme="minorBidi"/>
          <w:lang w:val="en-GB"/>
        </w:rPr>
        <w:t>a</w:t>
      </w:r>
      <w:r w:rsidR="007E5E85" w:rsidRPr="00443475">
        <w:rPr>
          <w:rFonts w:asciiTheme="minorBidi" w:hAnsiTheme="minorBidi"/>
          <w:lang w:val="en-GB"/>
        </w:rPr>
        <w:t>ssessments already launched by Germany and Saudi Arabia. Other objectives:</w:t>
      </w:r>
      <w:r w:rsidRPr="00443475">
        <w:rPr>
          <w:rFonts w:asciiTheme="minorBidi" w:hAnsiTheme="minorBidi"/>
          <w:lang w:val="en-GB"/>
        </w:rPr>
        <w:t xml:space="preserve"> identify specific gaps and challenges</w:t>
      </w:r>
      <w:r w:rsidR="00AC1535" w:rsidRPr="00443475">
        <w:rPr>
          <w:rFonts w:asciiTheme="minorBidi" w:hAnsiTheme="minorBidi"/>
          <w:lang w:val="en-GB"/>
        </w:rPr>
        <w:t>;</w:t>
      </w:r>
      <w:r w:rsidR="007C4BFC" w:rsidRPr="00443475">
        <w:rPr>
          <w:rFonts w:asciiTheme="minorBidi" w:hAnsiTheme="minorBidi"/>
          <w:lang w:val="en-GB"/>
        </w:rPr>
        <w:t xml:space="preserve"> </w:t>
      </w:r>
      <w:r w:rsidRPr="00443475">
        <w:rPr>
          <w:rFonts w:asciiTheme="minorBidi" w:hAnsiTheme="minorBidi"/>
          <w:lang w:val="en-GB"/>
        </w:rPr>
        <w:t>and decide where and how to focus capacity-building efforts, keeping in mind the different challenges faced by each country.</w:t>
      </w:r>
      <w:r w:rsidR="00437FED" w:rsidRPr="00443475">
        <w:rPr>
          <w:rFonts w:asciiTheme="minorBidi" w:hAnsiTheme="minorBidi"/>
          <w:lang w:val="en-GB"/>
        </w:rPr>
        <w:t xml:space="preserve"> </w:t>
      </w:r>
    </w:p>
    <w:p w14:paraId="51405E10" w14:textId="61D0FC3F" w:rsidR="00437FED" w:rsidRPr="00443475" w:rsidRDefault="00437FED" w:rsidP="00003759">
      <w:pPr>
        <w:spacing w:before="120" w:after="120"/>
        <w:jc w:val="both"/>
        <w:rPr>
          <w:rFonts w:asciiTheme="minorBidi" w:hAnsiTheme="minorBidi"/>
          <w:lang w:val="en-GB"/>
        </w:rPr>
      </w:pPr>
      <w:r w:rsidRPr="00443475">
        <w:rPr>
          <w:rFonts w:asciiTheme="minorBidi" w:hAnsiTheme="minorBidi"/>
          <w:lang w:val="en-GB"/>
        </w:rPr>
        <w:t xml:space="preserve">There was </w:t>
      </w:r>
      <w:r w:rsidR="00AC1535" w:rsidRPr="00443475">
        <w:rPr>
          <w:rFonts w:asciiTheme="minorBidi" w:hAnsiTheme="minorBidi"/>
          <w:lang w:val="en-GB"/>
        </w:rPr>
        <w:t xml:space="preserve">consensus </w:t>
      </w:r>
      <w:r w:rsidRPr="00443475">
        <w:rPr>
          <w:rFonts w:asciiTheme="minorBidi" w:hAnsiTheme="minorBidi"/>
          <w:lang w:val="en-GB"/>
        </w:rPr>
        <w:t xml:space="preserve">that the Group should </w:t>
      </w:r>
      <w:r w:rsidR="007C4BFC" w:rsidRPr="00443475">
        <w:rPr>
          <w:rFonts w:asciiTheme="minorBidi" w:hAnsiTheme="minorBidi"/>
          <w:lang w:val="en-GB"/>
        </w:rPr>
        <w:t xml:space="preserve">be called a “Friends Group” and that it should </w:t>
      </w:r>
      <w:r w:rsidRPr="00443475">
        <w:rPr>
          <w:rFonts w:asciiTheme="minorBidi" w:hAnsiTheme="minorBidi"/>
          <w:lang w:val="en-GB"/>
        </w:rPr>
        <w:t xml:space="preserve">remain </w:t>
      </w:r>
      <w:r w:rsidR="00C22046" w:rsidRPr="00443475">
        <w:rPr>
          <w:rFonts w:asciiTheme="minorBidi" w:hAnsiTheme="minorBidi"/>
          <w:lang w:val="en-GB"/>
        </w:rPr>
        <w:t>i</w:t>
      </w:r>
      <w:r w:rsidRPr="00443475">
        <w:rPr>
          <w:rFonts w:asciiTheme="minorBidi" w:hAnsiTheme="minorBidi"/>
          <w:lang w:val="en-GB"/>
        </w:rPr>
        <w:t>nforma</w:t>
      </w:r>
      <w:r w:rsidR="007C4BFC" w:rsidRPr="00443475">
        <w:rPr>
          <w:rFonts w:asciiTheme="minorBidi" w:hAnsiTheme="minorBidi"/>
          <w:lang w:val="en-GB"/>
        </w:rPr>
        <w:t xml:space="preserve">l, open ended and flexible. At the same time, </w:t>
      </w:r>
      <w:r w:rsidR="00DD2362" w:rsidRPr="00443475">
        <w:rPr>
          <w:rFonts w:asciiTheme="minorBidi" w:hAnsiTheme="minorBidi"/>
          <w:lang w:val="en-GB"/>
        </w:rPr>
        <w:t>there was agreement</w:t>
      </w:r>
      <w:r w:rsidR="007C4BFC" w:rsidRPr="00443475">
        <w:rPr>
          <w:rFonts w:asciiTheme="minorBidi" w:hAnsiTheme="minorBidi"/>
          <w:lang w:val="en-GB"/>
        </w:rPr>
        <w:t xml:space="preserve"> that it should be action-oriented, focused and with clear deliverables, in line with the Recommendation.</w:t>
      </w:r>
    </w:p>
    <w:p w14:paraId="24E5F17A" w14:textId="485C1840" w:rsidR="001A7D10" w:rsidRPr="00443475" w:rsidRDefault="00AC1535" w:rsidP="00003759">
      <w:pPr>
        <w:spacing w:before="120" w:after="120"/>
        <w:jc w:val="both"/>
        <w:rPr>
          <w:rFonts w:asciiTheme="minorBidi" w:hAnsiTheme="minorBidi"/>
          <w:lang w:val="en-GB"/>
        </w:rPr>
      </w:pPr>
      <w:r w:rsidRPr="00443475">
        <w:rPr>
          <w:rFonts w:asciiTheme="minorBidi" w:hAnsiTheme="minorBidi"/>
          <w:lang w:val="en-GB"/>
        </w:rPr>
        <w:t>A</w:t>
      </w:r>
      <w:r w:rsidR="007C4BFC" w:rsidRPr="00443475">
        <w:rPr>
          <w:rFonts w:asciiTheme="minorBidi" w:hAnsiTheme="minorBidi"/>
          <w:lang w:val="en-GB"/>
        </w:rPr>
        <w:t xml:space="preserve">lmost all members that took the floor </w:t>
      </w:r>
      <w:r w:rsidR="00556260" w:rsidRPr="00443475">
        <w:rPr>
          <w:rFonts w:asciiTheme="minorBidi" w:hAnsiTheme="minorBidi"/>
          <w:lang w:val="en-GB"/>
        </w:rPr>
        <w:t>expressed</w:t>
      </w:r>
      <w:r w:rsidR="00D75F2D" w:rsidRPr="00443475">
        <w:rPr>
          <w:rFonts w:asciiTheme="minorBidi" w:hAnsiTheme="minorBidi"/>
          <w:lang w:val="en-GB"/>
        </w:rPr>
        <w:t xml:space="preserve"> their </w:t>
      </w:r>
      <w:r w:rsidR="00D2363B" w:rsidRPr="00443475">
        <w:rPr>
          <w:rFonts w:asciiTheme="minorBidi" w:hAnsiTheme="minorBidi"/>
          <w:lang w:val="en-GB"/>
        </w:rPr>
        <w:t xml:space="preserve">support </w:t>
      </w:r>
      <w:r w:rsidR="00556260" w:rsidRPr="00443475">
        <w:rPr>
          <w:rFonts w:asciiTheme="minorBidi" w:hAnsiTheme="minorBidi"/>
          <w:lang w:val="en-GB"/>
        </w:rPr>
        <w:t>for</w:t>
      </w:r>
      <w:r w:rsidR="0098794C" w:rsidRPr="00443475">
        <w:rPr>
          <w:rFonts w:asciiTheme="minorBidi" w:hAnsiTheme="minorBidi"/>
          <w:lang w:val="en-GB"/>
        </w:rPr>
        <w:t xml:space="preserve"> </w:t>
      </w:r>
      <w:r w:rsidR="002B59F6" w:rsidRPr="00443475">
        <w:rPr>
          <w:rFonts w:asciiTheme="minorBidi" w:hAnsiTheme="minorBidi"/>
          <w:lang w:val="en-GB"/>
        </w:rPr>
        <w:t>Ambassador Almulla</w:t>
      </w:r>
      <w:r w:rsidR="00556260" w:rsidRPr="00443475">
        <w:rPr>
          <w:rFonts w:asciiTheme="minorBidi" w:hAnsiTheme="minorBidi"/>
          <w:lang w:val="en-GB"/>
        </w:rPr>
        <w:t xml:space="preserve"> to</w:t>
      </w:r>
      <w:r w:rsidR="00DD2362" w:rsidRPr="00443475">
        <w:rPr>
          <w:rFonts w:asciiTheme="minorBidi" w:hAnsiTheme="minorBidi"/>
          <w:lang w:val="en-GB"/>
        </w:rPr>
        <w:t xml:space="preserve"> chair the Group</w:t>
      </w:r>
      <w:r w:rsidR="0034427D" w:rsidRPr="00443475">
        <w:rPr>
          <w:rFonts w:asciiTheme="minorBidi" w:hAnsiTheme="minorBidi"/>
          <w:lang w:val="en-GB"/>
        </w:rPr>
        <w:t xml:space="preserve">, </w:t>
      </w:r>
      <w:r w:rsidR="007C4BFC" w:rsidRPr="00443475">
        <w:rPr>
          <w:rFonts w:asciiTheme="minorBidi" w:hAnsiTheme="minorBidi"/>
          <w:lang w:val="en-GB"/>
        </w:rPr>
        <w:t>given his</w:t>
      </w:r>
      <w:r w:rsidR="00DD2362" w:rsidRPr="00443475">
        <w:rPr>
          <w:rFonts w:asciiTheme="minorBidi" w:hAnsiTheme="minorBidi"/>
          <w:lang w:val="en-GB"/>
        </w:rPr>
        <w:t xml:space="preserve"> leadership</w:t>
      </w:r>
      <w:r w:rsidR="007C4BFC" w:rsidRPr="00443475">
        <w:rPr>
          <w:rFonts w:asciiTheme="minorBidi" w:hAnsiTheme="minorBidi"/>
          <w:lang w:val="en-GB"/>
        </w:rPr>
        <w:t xml:space="preserve"> role in the development of the Recommendation. </w:t>
      </w:r>
      <w:r w:rsidR="001A7D10" w:rsidRPr="00443475">
        <w:rPr>
          <w:rFonts w:asciiTheme="minorBidi" w:hAnsiTheme="minorBidi"/>
          <w:lang w:val="en-GB"/>
        </w:rPr>
        <w:t>There was no alternative proposal. Members also welcomed the presence and participation of ADG SHS Ramos, and her team, and the support they provide to member states.</w:t>
      </w:r>
    </w:p>
    <w:p w14:paraId="0CE6790C" w14:textId="3A7A47E7" w:rsidR="00563A27" w:rsidRPr="00443475" w:rsidRDefault="001A7D10" w:rsidP="003F6674">
      <w:pPr>
        <w:spacing w:before="120" w:after="120"/>
        <w:jc w:val="both"/>
        <w:rPr>
          <w:rFonts w:asciiTheme="minorBidi" w:hAnsiTheme="minorBidi"/>
          <w:lang w:val="en-GB"/>
        </w:rPr>
      </w:pPr>
      <w:r w:rsidRPr="00443475">
        <w:rPr>
          <w:rFonts w:asciiTheme="minorBidi" w:hAnsiTheme="minorBidi"/>
          <w:lang w:val="en-GB"/>
        </w:rPr>
        <w:t xml:space="preserve">A large group of members mentioned that to be effective, the Group should be convened in different formats, </w:t>
      </w:r>
      <w:r w:rsidR="00DD2362" w:rsidRPr="00443475">
        <w:rPr>
          <w:rFonts w:asciiTheme="minorBidi" w:hAnsiTheme="minorBidi"/>
          <w:lang w:val="en-GB"/>
        </w:rPr>
        <w:t xml:space="preserve">including </w:t>
      </w:r>
      <w:r w:rsidRPr="00443475">
        <w:rPr>
          <w:rFonts w:asciiTheme="minorBidi" w:hAnsiTheme="minorBidi"/>
          <w:lang w:val="en-GB"/>
        </w:rPr>
        <w:t>the Permanent Delegations</w:t>
      </w:r>
      <w:r w:rsidR="00DD2362" w:rsidRPr="00443475">
        <w:rPr>
          <w:rFonts w:asciiTheme="minorBidi" w:hAnsiTheme="minorBidi"/>
          <w:lang w:val="en-GB"/>
        </w:rPr>
        <w:t xml:space="preserve"> by </w:t>
      </w:r>
      <w:proofErr w:type="gramStart"/>
      <w:r w:rsidR="00DD2362" w:rsidRPr="00443475">
        <w:rPr>
          <w:rFonts w:asciiTheme="minorBidi" w:hAnsiTheme="minorBidi"/>
          <w:lang w:val="en-GB"/>
        </w:rPr>
        <w:t>themselves</w:t>
      </w:r>
      <w:proofErr w:type="gramEnd"/>
      <w:r w:rsidR="00DD2362" w:rsidRPr="00443475">
        <w:rPr>
          <w:rFonts w:asciiTheme="minorBidi" w:hAnsiTheme="minorBidi"/>
          <w:lang w:val="en-GB"/>
        </w:rPr>
        <w:t xml:space="preserve"> or doing it at an expert format, when needed.  It was noted that one useful function of the group would be to connect the work of UNESCO with policy makers back home, including at Ministerial level, and to organize meetings of the friends’ group on a policy makers format.</w:t>
      </w:r>
      <w:r w:rsidRPr="00443475">
        <w:rPr>
          <w:rFonts w:asciiTheme="minorBidi" w:hAnsiTheme="minorBidi"/>
          <w:lang w:val="en-GB"/>
        </w:rPr>
        <w:t xml:space="preserve"> They also </w:t>
      </w:r>
      <w:r w:rsidR="00FF35B9" w:rsidRPr="00443475">
        <w:rPr>
          <w:rFonts w:asciiTheme="minorBidi" w:hAnsiTheme="minorBidi"/>
          <w:lang w:val="en-GB"/>
        </w:rPr>
        <w:t xml:space="preserve">stressed the importance </w:t>
      </w:r>
      <w:r w:rsidR="00AC1535" w:rsidRPr="00443475">
        <w:rPr>
          <w:rFonts w:asciiTheme="minorBidi" w:hAnsiTheme="minorBidi"/>
          <w:lang w:val="en-GB"/>
        </w:rPr>
        <w:t xml:space="preserve">of </w:t>
      </w:r>
      <w:r w:rsidR="00334901" w:rsidRPr="00443475">
        <w:rPr>
          <w:rFonts w:asciiTheme="minorBidi" w:hAnsiTheme="minorBidi"/>
          <w:lang w:val="en-GB"/>
        </w:rPr>
        <w:t>includ</w:t>
      </w:r>
      <w:r w:rsidR="00AC1535" w:rsidRPr="00443475">
        <w:rPr>
          <w:rFonts w:asciiTheme="minorBidi" w:hAnsiTheme="minorBidi"/>
          <w:lang w:val="en-GB"/>
        </w:rPr>
        <w:t>ing</w:t>
      </w:r>
      <w:r w:rsidR="00334901" w:rsidRPr="00443475">
        <w:rPr>
          <w:rFonts w:asciiTheme="minorBidi" w:hAnsiTheme="minorBidi"/>
          <w:lang w:val="en-GB"/>
        </w:rPr>
        <w:t xml:space="preserve"> in this Group of Friend</w:t>
      </w:r>
      <w:r w:rsidR="003369D2" w:rsidRPr="00443475">
        <w:rPr>
          <w:rFonts w:asciiTheme="minorBidi" w:hAnsiTheme="minorBidi"/>
          <w:lang w:val="en-GB"/>
        </w:rPr>
        <w:t>s</w:t>
      </w:r>
      <w:r w:rsidR="00334901" w:rsidRPr="00443475">
        <w:rPr>
          <w:rFonts w:asciiTheme="minorBidi" w:hAnsiTheme="minorBidi"/>
          <w:lang w:val="en-GB"/>
        </w:rPr>
        <w:t xml:space="preserve"> </w:t>
      </w:r>
      <w:r w:rsidR="00B86ADC" w:rsidRPr="00443475">
        <w:rPr>
          <w:rFonts w:asciiTheme="minorBidi" w:hAnsiTheme="minorBidi"/>
          <w:lang w:val="en-GB"/>
        </w:rPr>
        <w:t>externa</w:t>
      </w:r>
      <w:r w:rsidR="00E62AAD" w:rsidRPr="00443475">
        <w:rPr>
          <w:rFonts w:asciiTheme="minorBidi" w:hAnsiTheme="minorBidi"/>
          <w:lang w:val="en-GB"/>
        </w:rPr>
        <w:t>l</w:t>
      </w:r>
      <w:r w:rsidR="009A4DE5" w:rsidRPr="00443475">
        <w:rPr>
          <w:rFonts w:asciiTheme="minorBidi" w:hAnsiTheme="minorBidi"/>
          <w:lang w:val="en-GB"/>
        </w:rPr>
        <w:t xml:space="preserve"> </w:t>
      </w:r>
      <w:r w:rsidR="00B21E58" w:rsidRPr="00443475">
        <w:rPr>
          <w:rFonts w:asciiTheme="minorBidi" w:hAnsiTheme="minorBidi"/>
          <w:lang w:val="en-GB"/>
        </w:rPr>
        <w:t>stakeholders</w:t>
      </w:r>
      <w:r w:rsidR="00612450" w:rsidRPr="00443475">
        <w:rPr>
          <w:rFonts w:asciiTheme="minorBidi" w:hAnsiTheme="minorBidi"/>
          <w:lang w:val="en-GB"/>
        </w:rPr>
        <w:t xml:space="preserve"> </w:t>
      </w:r>
      <w:r w:rsidRPr="00443475">
        <w:rPr>
          <w:rFonts w:asciiTheme="minorBidi" w:hAnsiTheme="minorBidi"/>
          <w:lang w:val="en-GB"/>
        </w:rPr>
        <w:t xml:space="preserve">including the </w:t>
      </w:r>
      <w:r w:rsidR="00563A27" w:rsidRPr="00443475">
        <w:rPr>
          <w:rFonts w:asciiTheme="minorBidi" w:hAnsiTheme="minorBidi"/>
          <w:lang w:val="en-GB"/>
        </w:rPr>
        <w:t xml:space="preserve">private </w:t>
      </w:r>
      <w:r w:rsidRPr="00443475">
        <w:rPr>
          <w:rFonts w:asciiTheme="minorBidi" w:hAnsiTheme="minorBidi"/>
          <w:lang w:val="en-GB"/>
        </w:rPr>
        <w:t>s</w:t>
      </w:r>
      <w:r w:rsidR="00563A27" w:rsidRPr="00443475">
        <w:rPr>
          <w:rFonts w:asciiTheme="minorBidi" w:hAnsiTheme="minorBidi"/>
          <w:lang w:val="en-GB"/>
        </w:rPr>
        <w:t>ector</w:t>
      </w:r>
      <w:r w:rsidR="0020405B" w:rsidRPr="00443475">
        <w:rPr>
          <w:rFonts w:asciiTheme="minorBidi" w:hAnsiTheme="minorBidi"/>
          <w:lang w:val="en-GB"/>
        </w:rPr>
        <w:t xml:space="preserve">, </w:t>
      </w:r>
      <w:proofErr w:type="gramStart"/>
      <w:r w:rsidRPr="00443475">
        <w:rPr>
          <w:rFonts w:asciiTheme="minorBidi" w:hAnsiTheme="minorBidi"/>
          <w:lang w:val="en-GB"/>
        </w:rPr>
        <w:t>academics</w:t>
      </w:r>
      <w:proofErr w:type="gramEnd"/>
      <w:r w:rsidRPr="00443475">
        <w:rPr>
          <w:rFonts w:asciiTheme="minorBidi" w:hAnsiTheme="minorBidi"/>
          <w:lang w:val="en-GB"/>
        </w:rPr>
        <w:t xml:space="preserve"> and others, </w:t>
      </w:r>
      <w:r w:rsidR="00927D09" w:rsidRPr="00443475">
        <w:rPr>
          <w:rFonts w:asciiTheme="minorBidi" w:hAnsiTheme="minorBidi"/>
          <w:lang w:val="en-GB"/>
        </w:rPr>
        <w:t xml:space="preserve">on </w:t>
      </w:r>
      <w:r w:rsidRPr="00443475">
        <w:rPr>
          <w:rFonts w:asciiTheme="minorBidi" w:hAnsiTheme="minorBidi"/>
          <w:lang w:val="en-GB"/>
        </w:rPr>
        <w:t>a</w:t>
      </w:r>
      <w:r w:rsidR="00927D09" w:rsidRPr="00443475">
        <w:rPr>
          <w:rFonts w:asciiTheme="minorBidi" w:hAnsiTheme="minorBidi"/>
          <w:lang w:val="en-GB"/>
        </w:rPr>
        <w:t xml:space="preserve"> needs basis</w:t>
      </w:r>
      <w:r w:rsidRPr="00443475">
        <w:rPr>
          <w:rFonts w:asciiTheme="minorBidi" w:hAnsiTheme="minorBidi"/>
          <w:lang w:val="en-GB"/>
        </w:rPr>
        <w:t>.</w:t>
      </w:r>
      <w:r w:rsidR="003F6674" w:rsidRPr="00443475">
        <w:rPr>
          <w:rFonts w:asciiTheme="minorBidi" w:hAnsiTheme="minorBidi"/>
          <w:lang w:val="en-GB"/>
        </w:rPr>
        <w:t xml:space="preserve"> The networks of UNESCO in this field, including Chairs and Category II </w:t>
      </w:r>
      <w:proofErr w:type="spellStart"/>
      <w:r w:rsidR="003F6674" w:rsidRPr="00443475">
        <w:rPr>
          <w:rFonts w:asciiTheme="minorBidi" w:hAnsiTheme="minorBidi"/>
          <w:lang w:val="en-GB"/>
        </w:rPr>
        <w:t>Centers</w:t>
      </w:r>
      <w:proofErr w:type="spellEnd"/>
      <w:r w:rsidR="003F6674" w:rsidRPr="00443475">
        <w:rPr>
          <w:rFonts w:asciiTheme="minorBidi" w:hAnsiTheme="minorBidi"/>
          <w:lang w:val="en-GB"/>
        </w:rPr>
        <w:t xml:space="preserve"> were also mentioned.</w:t>
      </w:r>
    </w:p>
    <w:p w14:paraId="5AD0A51B" w14:textId="77777777" w:rsidR="00711331" w:rsidRPr="00443475" w:rsidRDefault="00711331" w:rsidP="003F6674">
      <w:pPr>
        <w:spacing w:before="120" w:after="120"/>
        <w:jc w:val="both"/>
        <w:rPr>
          <w:rFonts w:asciiTheme="minorBidi" w:hAnsiTheme="minorBidi"/>
          <w:i/>
          <w:iCs/>
          <w:u w:val="single"/>
          <w:lang w:val="en-GB"/>
        </w:rPr>
      </w:pPr>
      <w:r w:rsidRPr="00443475">
        <w:rPr>
          <w:rFonts w:asciiTheme="minorBidi" w:hAnsiTheme="minorBidi"/>
          <w:i/>
          <w:iCs/>
          <w:u w:val="single"/>
          <w:lang w:val="en-GB"/>
        </w:rPr>
        <w:t>Discussion on the implementation of the Recommendation</w:t>
      </w:r>
    </w:p>
    <w:p w14:paraId="6E28FC43" w14:textId="3BC59B4C" w:rsidR="002E4AED" w:rsidRPr="00443475" w:rsidRDefault="0033704A" w:rsidP="00003759">
      <w:pPr>
        <w:spacing w:before="120" w:after="120"/>
        <w:jc w:val="both"/>
        <w:rPr>
          <w:rFonts w:asciiTheme="minorBidi" w:hAnsiTheme="minorBidi"/>
          <w:lang w:val="en-GB"/>
        </w:rPr>
      </w:pPr>
      <w:r w:rsidRPr="00443475">
        <w:rPr>
          <w:rFonts w:asciiTheme="minorBidi" w:hAnsiTheme="minorBidi"/>
          <w:lang w:val="en-GB"/>
        </w:rPr>
        <w:t xml:space="preserve">Member States emphasized the importance of capacity-building, highlighting the </w:t>
      </w:r>
      <w:r w:rsidR="002E4AED" w:rsidRPr="00443475">
        <w:rPr>
          <w:rFonts w:asciiTheme="minorBidi" w:hAnsiTheme="minorBidi"/>
          <w:lang w:val="en-GB"/>
        </w:rPr>
        <w:br/>
      </w:r>
      <w:r w:rsidRPr="00443475">
        <w:rPr>
          <w:rFonts w:asciiTheme="minorBidi" w:hAnsiTheme="minorBidi"/>
          <w:lang w:val="en-GB"/>
        </w:rPr>
        <w:t xml:space="preserve">Ethical Impact Assessment (EIA) and the Readiness Assessment Methodology as </w:t>
      </w:r>
      <w:r w:rsidR="0085034D" w:rsidRPr="00443475">
        <w:rPr>
          <w:rFonts w:asciiTheme="minorBidi" w:hAnsiTheme="minorBidi"/>
          <w:lang w:val="en-GB"/>
        </w:rPr>
        <w:t>critical</w:t>
      </w:r>
      <w:r w:rsidRPr="00443475">
        <w:rPr>
          <w:rFonts w:asciiTheme="minorBidi" w:hAnsiTheme="minorBidi"/>
          <w:lang w:val="en-GB"/>
        </w:rPr>
        <w:t xml:space="preserve"> tools </w:t>
      </w:r>
      <w:r w:rsidR="005E0375" w:rsidRPr="00443475">
        <w:rPr>
          <w:rFonts w:asciiTheme="minorBidi" w:hAnsiTheme="minorBidi"/>
          <w:lang w:val="en-GB"/>
        </w:rPr>
        <w:t>and</w:t>
      </w:r>
      <w:r w:rsidRPr="00443475">
        <w:rPr>
          <w:rFonts w:asciiTheme="minorBidi" w:hAnsiTheme="minorBidi"/>
          <w:lang w:val="en-GB"/>
        </w:rPr>
        <w:t xml:space="preserve"> </w:t>
      </w:r>
      <w:r w:rsidR="00915149" w:rsidRPr="00443475">
        <w:rPr>
          <w:rFonts w:asciiTheme="minorBidi" w:hAnsiTheme="minorBidi"/>
          <w:lang w:val="en-GB"/>
        </w:rPr>
        <w:t>key</w:t>
      </w:r>
      <w:r w:rsidRPr="00443475">
        <w:rPr>
          <w:rFonts w:asciiTheme="minorBidi" w:hAnsiTheme="minorBidi"/>
          <w:lang w:val="en-GB"/>
        </w:rPr>
        <w:t xml:space="preserve"> priorit</w:t>
      </w:r>
      <w:r w:rsidR="004A5FCE" w:rsidRPr="00443475">
        <w:rPr>
          <w:rFonts w:asciiTheme="minorBidi" w:hAnsiTheme="minorBidi"/>
          <w:lang w:val="en-GB"/>
        </w:rPr>
        <w:t>ies</w:t>
      </w:r>
      <w:r w:rsidRPr="00443475">
        <w:rPr>
          <w:rFonts w:asciiTheme="minorBidi" w:hAnsiTheme="minorBidi"/>
          <w:lang w:val="en-GB"/>
        </w:rPr>
        <w:t xml:space="preserve"> </w:t>
      </w:r>
      <w:r w:rsidR="005E0375" w:rsidRPr="00443475">
        <w:rPr>
          <w:rFonts w:asciiTheme="minorBidi" w:hAnsiTheme="minorBidi"/>
          <w:lang w:val="en-GB"/>
        </w:rPr>
        <w:t>for</w:t>
      </w:r>
      <w:r w:rsidR="001E1894" w:rsidRPr="00443475">
        <w:rPr>
          <w:rFonts w:asciiTheme="minorBidi" w:hAnsiTheme="minorBidi"/>
          <w:lang w:val="en-GB"/>
        </w:rPr>
        <w:t xml:space="preserve"> a successful</w:t>
      </w:r>
      <w:r w:rsidRPr="00443475">
        <w:rPr>
          <w:rFonts w:asciiTheme="minorBidi" w:hAnsiTheme="minorBidi"/>
          <w:lang w:val="en-GB"/>
        </w:rPr>
        <w:t xml:space="preserve"> </w:t>
      </w:r>
      <w:r w:rsidR="001E1894" w:rsidRPr="00443475">
        <w:rPr>
          <w:rFonts w:asciiTheme="minorBidi" w:hAnsiTheme="minorBidi"/>
          <w:lang w:val="en-GB"/>
        </w:rPr>
        <w:t>implementation of</w:t>
      </w:r>
      <w:r w:rsidR="00915149" w:rsidRPr="00443475">
        <w:rPr>
          <w:rFonts w:asciiTheme="minorBidi" w:hAnsiTheme="minorBidi"/>
          <w:lang w:val="en-GB"/>
        </w:rPr>
        <w:t xml:space="preserve"> the Recommendation</w:t>
      </w:r>
      <w:r w:rsidRPr="00443475">
        <w:rPr>
          <w:rFonts w:asciiTheme="minorBidi" w:hAnsiTheme="minorBidi"/>
          <w:lang w:val="en-GB"/>
        </w:rPr>
        <w:t xml:space="preserve">. </w:t>
      </w:r>
      <w:r w:rsidR="00E5239D" w:rsidRPr="00443475">
        <w:rPr>
          <w:rFonts w:asciiTheme="minorBidi" w:hAnsiTheme="minorBidi"/>
          <w:lang w:val="en-GB"/>
        </w:rPr>
        <w:t xml:space="preserve">The </w:t>
      </w:r>
      <w:r w:rsidR="00BE1C66" w:rsidRPr="00443475">
        <w:rPr>
          <w:rFonts w:asciiTheme="minorBidi" w:hAnsiTheme="minorBidi"/>
          <w:lang w:val="en-GB"/>
        </w:rPr>
        <w:t>need</w:t>
      </w:r>
      <w:r w:rsidR="00E5239D" w:rsidRPr="00443475">
        <w:rPr>
          <w:rFonts w:asciiTheme="minorBidi" w:hAnsiTheme="minorBidi"/>
          <w:lang w:val="en-GB"/>
        </w:rPr>
        <w:t xml:space="preserve"> </w:t>
      </w:r>
      <w:r w:rsidR="00994D11" w:rsidRPr="00443475">
        <w:rPr>
          <w:rFonts w:asciiTheme="minorBidi" w:hAnsiTheme="minorBidi"/>
          <w:lang w:val="en-GB"/>
        </w:rPr>
        <w:t>to</w:t>
      </w:r>
      <w:r w:rsidR="00E5239D" w:rsidRPr="00443475">
        <w:rPr>
          <w:rFonts w:asciiTheme="minorBidi" w:hAnsiTheme="minorBidi"/>
          <w:lang w:val="en-GB"/>
        </w:rPr>
        <w:t xml:space="preserve"> design capacity-building program</w:t>
      </w:r>
      <w:r w:rsidR="00994D11" w:rsidRPr="00443475">
        <w:rPr>
          <w:rFonts w:asciiTheme="minorBidi" w:hAnsiTheme="minorBidi"/>
          <w:lang w:val="en-GB"/>
        </w:rPr>
        <w:t>mes</w:t>
      </w:r>
      <w:r w:rsidR="00E5239D" w:rsidRPr="00443475">
        <w:rPr>
          <w:rFonts w:asciiTheme="minorBidi" w:hAnsiTheme="minorBidi"/>
          <w:lang w:val="en-GB"/>
        </w:rPr>
        <w:t xml:space="preserve"> to help </w:t>
      </w:r>
      <w:r w:rsidR="00884E9B" w:rsidRPr="00443475">
        <w:rPr>
          <w:rFonts w:asciiTheme="minorBidi" w:hAnsiTheme="minorBidi"/>
          <w:lang w:val="en-GB"/>
        </w:rPr>
        <w:t xml:space="preserve">Member States </w:t>
      </w:r>
      <w:r w:rsidR="00994D11" w:rsidRPr="00443475">
        <w:rPr>
          <w:rFonts w:asciiTheme="minorBidi" w:hAnsiTheme="minorBidi"/>
          <w:lang w:val="en-GB"/>
        </w:rPr>
        <w:t>bridge</w:t>
      </w:r>
      <w:r w:rsidR="00E5239D" w:rsidRPr="00443475">
        <w:rPr>
          <w:rFonts w:asciiTheme="minorBidi" w:hAnsiTheme="minorBidi"/>
          <w:lang w:val="en-GB"/>
        </w:rPr>
        <w:t xml:space="preserve"> the digital divide was </w:t>
      </w:r>
      <w:r w:rsidR="00DE7DF6" w:rsidRPr="00443475">
        <w:rPr>
          <w:rFonts w:asciiTheme="minorBidi" w:hAnsiTheme="minorBidi"/>
          <w:lang w:val="en-GB"/>
        </w:rPr>
        <w:t xml:space="preserve">also </w:t>
      </w:r>
      <w:r w:rsidR="00E5239D" w:rsidRPr="00443475">
        <w:rPr>
          <w:rFonts w:asciiTheme="minorBidi" w:hAnsiTheme="minorBidi"/>
          <w:lang w:val="en-GB"/>
        </w:rPr>
        <w:t>underlined.</w:t>
      </w:r>
      <w:r w:rsidR="002E4AED" w:rsidRPr="00443475">
        <w:rPr>
          <w:rFonts w:asciiTheme="minorBidi" w:hAnsiTheme="minorBidi"/>
          <w:lang w:val="en-GB"/>
        </w:rPr>
        <w:t xml:space="preserve"> </w:t>
      </w:r>
    </w:p>
    <w:p w14:paraId="30F5357F" w14:textId="5AD752EE" w:rsidR="0033704A" w:rsidRPr="00443475" w:rsidRDefault="002E4AED" w:rsidP="00003759">
      <w:pPr>
        <w:spacing w:before="120" w:after="120"/>
        <w:jc w:val="both"/>
        <w:rPr>
          <w:rFonts w:asciiTheme="minorBidi" w:hAnsiTheme="minorBidi"/>
          <w:lang w:val="en-GB"/>
        </w:rPr>
      </w:pPr>
      <w:r w:rsidRPr="00443475">
        <w:rPr>
          <w:rFonts w:asciiTheme="minorBidi" w:hAnsiTheme="minorBidi"/>
          <w:lang w:val="en-GB"/>
        </w:rPr>
        <w:t>Member States</w:t>
      </w:r>
      <w:r w:rsidR="00994D11" w:rsidRPr="00443475">
        <w:rPr>
          <w:rFonts w:asciiTheme="minorBidi" w:hAnsiTheme="minorBidi"/>
          <w:lang w:val="en-GB"/>
        </w:rPr>
        <w:t xml:space="preserve"> </w:t>
      </w:r>
      <w:r w:rsidRPr="00443475">
        <w:rPr>
          <w:rFonts w:asciiTheme="minorBidi" w:hAnsiTheme="minorBidi"/>
          <w:lang w:val="en-GB"/>
        </w:rPr>
        <w:t xml:space="preserve">stressed the necessity of peer-learning and </w:t>
      </w:r>
      <w:r w:rsidR="00AC1535" w:rsidRPr="00443475">
        <w:rPr>
          <w:rFonts w:asciiTheme="minorBidi" w:hAnsiTheme="minorBidi"/>
          <w:lang w:val="en-GB"/>
        </w:rPr>
        <w:t xml:space="preserve">the </w:t>
      </w:r>
      <w:r w:rsidRPr="00443475">
        <w:rPr>
          <w:rFonts w:asciiTheme="minorBidi" w:hAnsiTheme="minorBidi"/>
          <w:lang w:val="en-GB"/>
        </w:rPr>
        <w:t xml:space="preserve">sharing of good practices </w:t>
      </w:r>
      <w:r w:rsidR="00754C7B" w:rsidRPr="00443475">
        <w:rPr>
          <w:rFonts w:asciiTheme="minorBidi" w:hAnsiTheme="minorBidi"/>
          <w:lang w:val="en-GB"/>
        </w:rPr>
        <w:t>among themselves</w:t>
      </w:r>
      <w:r w:rsidRPr="00443475">
        <w:rPr>
          <w:rFonts w:asciiTheme="minorBidi" w:hAnsiTheme="minorBidi"/>
          <w:lang w:val="en-GB"/>
        </w:rPr>
        <w:t xml:space="preserve"> </w:t>
      </w:r>
      <w:r w:rsidR="00754C7B" w:rsidRPr="00443475">
        <w:rPr>
          <w:rFonts w:asciiTheme="minorBidi" w:hAnsiTheme="minorBidi"/>
          <w:lang w:val="en-GB"/>
        </w:rPr>
        <w:t>on</w:t>
      </w:r>
      <w:r w:rsidR="00783626" w:rsidRPr="00443475">
        <w:rPr>
          <w:rFonts w:asciiTheme="minorBidi" w:hAnsiTheme="minorBidi"/>
          <w:lang w:val="en-GB"/>
        </w:rPr>
        <w:t xml:space="preserve"> the</w:t>
      </w:r>
      <w:r w:rsidR="00754C7B" w:rsidRPr="00443475">
        <w:rPr>
          <w:rFonts w:asciiTheme="minorBidi" w:hAnsiTheme="minorBidi"/>
          <w:lang w:val="en-GB"/>
        </w:rPr>
        <w:t xml:space="preserve"> </w:t>
      </w:r>
      <w:r w:rsidRPr="00443475">
        <w:rPr>
          <w:rFonts w:asciiTheme="minorBidi" w:hAnsiTheme="minorBidi"/>
          <w:lang w:val="en-GB"/>
        </w:rPr>
        <w:t xml:space="preserve">approaches, </w:t>
      </w:r>
      <w:proofErr w:type="gramStart"/>
      <w:r w:rsidRPr="00443475">
        <w:rPr>
          <w:rFonts w:asciiTheme="minorBidi" w:hAnsiTheme="minorBidi"/>
          <w:lang w:val="en-GB"/>
        </w:rPr>
        <w:t>methodologies</w:t>
      </w:r>
      <w:proofErr w:type="gramEnd"/>
      <w:r w:rsidRPr="00443475">
        <w:rPr>
          <w:rFonts w:asciiTheme="minorBidi" w:hAnsiTheme="minorBidi"/>
          <w:lang w:val="en-GB"/>
        </w:rPr>
        <w:t xml:space="preserve"> and experiences in implementing the Recommendation.</w:t>
      </w:r>
    </w:p>
    <w:p w14:paraId="265F5B1E" w14:textId="614DD3FF" w:rsidR="0033704A" w:rsidRPr="00443475" w:rsidRDefault="00282639" w:rsidP="00003759">
      <w:pPr>
        <w:spacing w:before="120" w:after="120"/>
        <w:jc w:val="both"/>
        <w:rPr>
          <w:rFonts w:asciiTheme="minorBidi" w:hAnsiTheme="minorBidi"/>
          <w:lang w:val="en-GB"/>
        </w:rPr>
      </w:pPr>
      <w:r w:rsidRPr="00443475">
        <w:rPr>
          <w:rFonts w:asciiTheme="minorBidi" w:hAnsiTheme="minorBidi"/>
          <w:lang w:val="en-GB"/>
        </w:rPr>
        <w:t>Finally</w:t>
      </w:r>
      <w:r w:rsidR="006F0504" w:rsidRPr="00443475">
        <w:rPr>
          <w:rFonts w:asciiTheme="minorBidi" w:hAnsiTheme="minorBidi"/>
          <w:lang w:val="en-GB"/>
        </w:rPr>
        <w:t xml:space="preserve">, </w:t>
      </w:r>
      <w:r w:rsidR="0033704A" w:rsidRPr="00443475">
        <w:rPr>
          <w:rFonts w:asciiTheme="minorBidi" w:hAnsiTheme="minorBidi"/>
          <w:lang w:val="en-GB"/>
        </w:rPr>
        <w:t xml:space="preserve">Member States </w:t>
      </w:r>
      <w:r w:rsidR="00E5239D" w:rsidRPr="00443475">
        <w:rPr>
          <w:rFonts w:asciiTheme="minorBidi" w:hAnsiTheme="minorBidi"/>
          <w:lang w:val="en-GB"/>
        </w:rPr>
        <w:t>stressed</w:t>
      </w:r>
      <w:r w:rsidR="0033704A" w:rsidRPr="00443475">
        <w:rPr>
          <w:rFonts w:asciiTheme="minorBidi" w:hAnsiTheme="minorBidi"/>
          <w:lang w:val="en-GB"/>
        </w:rPr>
        <w:t xml:space="preserve"> that the </w:t>
      </w:r>
      <w:r w:rsidR="00E5239D" w:rsidRPr="00443475">
        <w:rPr>
          <w:rFonts w:asciiTheme="minorBidi" w:hAnsiTheme="minorBidi"/>
          <w:lang w:val="en-GB"/>
        </w:rPr>
        <w:t>implementation of the Recommendation</w:t>
      </w:r>
      <w:r w:rsidR="0033704A" w:rsidRPr="00443475">
        <w:rPr>
          <w:rFonts w:asciiTheme="minorBidi" w:hAnsiTheme="minorBidi"/>
          <w:lang w:val="en-GB"/>
        </w:rPr>
        <w:t xml:space="preserve"> should be contextualized and tailored to national and regional realities, with capacity-building </w:t>
      </w:r>
      <w:r w:rsidR="00E5239D" w:rsidRPr="00443475">
        <w:rPr>
          <w:rFonts w:asciiTheme="minorBidi" w:hAnsiTheme="minorBidi"/>
          <w:lang w:val="en-GB"/>
        </w:rPr>
        <w:t>focus</w:t>
      </w:r>
      <w:r w:rsidR="00D32E60" w:rsidRPr="00443475">
        <w:rPr>
          <w:rFonts w:asciiTheme="minorBidi" w:hAnsiTheme="minorBidi"/>
          <w:lang w:val="en-GB"/>
        </w:rPr>
        <w:t>ed</w:t>
      </w:r>
      <w:r w:rsidR="0033704A" w:rsidRPr="00443475">
        <w:rPr>
          <w:rFonts w:asciiTheme="minorBidi" w:hAnsiTheme="minorBidi"/>
          <w:lang w:val="en-GB"/>
        </w:rPr>
        <w:t xml:space="preserve"> on very specific themes</w:t>
      </w:r>
      <w:r w:rsidR="002E0E8E" w:rsidRPr="00443475">
        <w:rPr>
          <w:rFonts w:asciiTheme="minorBidi" w:hAnsiTheme="minorBidi"/>
          <w:lang w:val="en-GB"/>
        </w:rPr>
        <w:t xml:space="preserve">, </w:t>
      </w:r>
      <w:r w:rsidR="006D4C35" w:rsidRPr="00443475">
        <w:rPr>
          <w:rFonts w:asciiTheme="minorBidi" w:hAnsiTheme="minorBidi"/>
          <w:lang w:val="en-GB"/>
        </w:rPr>
        <w:t>according to the</w:t>
      </w:r>
      <w:r w:rsidR="0033704A" w:rsidRPr="00443475">
        <w:rPr>
          <w:rFonts w:asciiTheme="minorBidi" w:hAnsiTheme="minorBidi"/>
          <w:lang w:val="en-GB"/>
        </w:rPr>
        <w:t xml:space="preserve"> needs</w:t>
      </w:r>
      <w:r w:rsidR="006D4C35" w:rsidRPr="00443475">
        <w:rPr>
          <w:rFonts w:asciiTheme="minorBidi" w:hAnsiTheme="minorBidi"/>
          <w:lang w:val="en-GB"/>
        </w:rPr>
        <w:t xml:space="preserve"> of </w:t>
      </w:r>
      <w:r w:rsidR="0060673C" w:rsidRPr="00443475">
        <w:rPr>
          <w:rFonts w:asciiTheme="minorBidi" w:hAnsiTheme="minorBidi"/>
          <w:lang w:val="en-GB"/>
        </w:rPr>
        <w:t xml:space="preserve">the </w:t>
      </w:r>
      <w:r w:rsidR="006D4C35" w:rsidRPr="00443475">
        <w:rPr>
          <w:rFonts w:asciiTheme="minorBidi" w:hAnsiTheme="minorBidi"/>
          <w:lang w:val="en-GB"/>
        </w:rPr>
        <w:t>countries</w:t>
      </w:r>
      <w:r w:rsidR="0033704A" w:rsidRPr="00443475">
        <w:rPr>
          <w:rFonts w:asciiTheme="minorBidi" w:hAnsiTheme="minorBidi"/>
          <w:lang w:val="en-GB"/>
        </w:rPr>
        <w:t>.</w:t>
      </w:r>
    </w:p>
    <w:p w14:paraId="09717874" w14:textId="537C1750" w:rsidR="00EB681D" w:rsidRPr="00443475" w:rsidRDefault="00EB681D" w:rsidP="00003759">
      <w:pPr>
        <w:spacing w:before="120" w:after="120"/>
        <w:jc w:val="both"/>
        <w:rPr>
          <w:rFonts w:asciiTheme="minorBidi" w:hAnsiTheme="minorBidi"/>
          <w:i/>
          <w:iCs/>
          <w:u w:val="single"/>
          <w:lang w:val="en-GB"/>
        </w:rPr>
      </w:pPr>
      <w:r w:rsidRPr="00443475">
        <w:rPr>
          <w:rFonts w:asciiTheme="minorBidi" w:hAnsiTheme="minorBidi"/>
          <w:i/>
          <w:iCs/>
          <w:u w:val="single"/>
          <w:lang w:val="en-GB"/>
        </w:rPr>
        <w:t xml:space="preserve">Discussion on </w:t>
      </w:r>
      <w:r w:rsidR="007E5E85" w:rsidRPr="00443475">
        <w:rPr>
          <w:rFonts w:asciiTheme="minorBidi" w:hAnsiTheme="minorBidi"/>
          <w:i/>
          <w:iCs/>
          <w:u w:val="single"/>
          <w:lang w:val="en-GB"/>
        </w:rPr>
        <w:t>deliverables</w:t>
      </w:r>
    </w:p>
    <w:p w14:paraId="0D6620DD" w14:textId="56743BE9" w:rsidR="00A852A3" w:rsidRPr="00443475" w:rsidRDefault="00847BD4" w:rsidP="00003759">
      <w:pPr>
        <w:spacing w:before="120" w:after="120"/>
        <w:jc w:val="both"/>
        <w:rPr>
          <w:rFonts w:asciiTheme="minorBidi" w:hAnsiTheme="minorBidi"/>
          <w:lang w:val="en-GB"/>
        </w:rPr>
      </w:pPr>
      <w:r w:rsidRPr="00443475">
        <w:rPr>
          <w:rFonts w:asciiTheme="minorBidi" w:hAnsiTheme="minorBidi"/>
          <w:lang w:val="en-GB"/>
        </w:rPr>
        <w:t xml:space="preserve">In accordance </w:t>
      </w:r>
      <w:r w:rsidR="006D0DFA" w:rsidRPr="00443475">
        <w:rPr>
          <w:rFonts w:asciiTheme="minorBidi" w:hAnsiTheme="minorBidi"/>
          <w:lang w:val="en-GB"/>
        </w:rPr>
        <w:t>with</w:t>
      </w:r>
      <w:r w:rsidRPr="00443475">
        <w:rPr>
          <w:rFonts w:asciiTheme="minorBidi" w:hAnsiTheme="minorBidi"/>
          <w:lang w:val="en-GB"/>
        </w:rPr>
        <w:t xml:space="preserve"> these considerations, </w:t>
      </w:r>
      <w:r w:rsidR="00A852A3" w:rsidRPr="00443475">
        <w:rPr>
          <w:rFonts w:asciiTheme="minorBidi" w:hAnsiTheme="minorBidi"/>
          <w:lang w:val="en-GB"/>
        </w:rPr>
        <w:t xml:space="preserve">Member States proposed concrete </w:t>
      </w:r>
      <w:r w:rsidRPr="00443475">
        <w:rPr>
          <w:rFonts w:asciiTheme="minorBidi" w:hAnsiTheme="minorBidi"/>
          <w:lang w:val="en-GB"/>
        </w:rPr>
        <w:t>actions</w:t>
      </w:r>
      <w:r w:rsidR="00A852A3" w:rsidRPr="00443475">
        <w:rPr>
          <w:rFonts w:asciiTheme="minorBidi" w:hAnsiTheme="minorBidi"/>
          <w:lang w:val="en-GB"/>
        </w:rPr>
        <w:t xml:space="preserve"> to be conducted within the framework of the Group of Friends</w:t>
      </w:r>
      <w:r w:rsidRPr="00443475">
        <w:rPr>
          <w:rFonts w:asciiTheme="minorBidi" w:hAnsiTheme="minorBidi"/>
          <w:lang w:val="en-GB"/>
        </w:rPr>
        <w:t xml:space="preserve">. </w:t>
      </w:r>
    </w:p>
    <w:p w14:paraId="12CCFD41" w14:textId="2A8493A4" w:rsidR="00EA6DD2" w:rsidRPr="00443475" w:rsidRDefault="00156BAC" w:rsidP="00003759">
      <w:pPr>
        <w:spacing w:before="120" w:after="120"/>
        <w:jc w:val="both"/>
        <w:rPr>
          <w:rFonts w:asciiTheme="minorBidi" w:hAnsiTheme="minorBidi"/>
          <w:lang w:val="en-GB"/>
        </w:rPr>
      </w:pPr>
      <w:r w:rsidRPr="00443475">
        <w:rPr>
          <w:rFonts w:asciiTheme="minorBidi" w:hAnsiTheme="minorBidi"/>
          <w:lang w:val="en-GB"/>
        </w:rPr>
        <w:t xml:space="preserve">Many Member States called for the creation of an online </w:t>
      </w:r>
      <w:r w:rsidR="00E0100D" w:rsidRPr="00443475">
        <w:rPr>
          <w:rFonts w:asciiTheme="minorBidi" w:hAnsiTheme="minorBidi"/>
          <w:lang w:val="en-GB"/>
        </w:rPr>
        <w:t>platform</w:t>
      </w:r>
      <w:r w:rsidR="00027B3D" w:rsidRPr="00443475">
        <w:rPr>
          <w:rFonts w:asciiTheme="minorBidi" w:hAnsiTheme="minorBidi"/>
          <w:lang w:val="en-GB"/>
        </w:rPr>
        <w:t xml:space="preserve">, which would </w:t>
      </w:r>
      <w:r w:rsidRPr="00443475">
        <w:rPr>
          <w:rFonts w:asciiTheme="minorBidi" w:hAnsiTheme="minorBidi"/>
          <w:lang w:val="en-GB"/>
        </w:rPr>
        <w:t xml:space="preserve">serve as a hub for sharing information, </w:t>
      </w:r>
      <w:proofErr w:type="gramStart"/>
      <w:r w:rsidRPr="00443475">
        <w:rPr>
          <w:rFonts w:asciiTheme="minorBidi" w:hAnsiTheme="minorBidi"/>
          <w:lang w:val="en-GB"/>
        </w:rPr>
        <w:t>knowledge</w:t>
      </w:r>
      <w:proofErr w:type="gramEnd"/>
      <w:r w:rsidRPr="00443475">
        <w:rPr>
          <w:rFonts w:asciiTheme="minorBidi" w:hAnsiTheme="minorBidi"/>
          <w:lang w:val="en-GB"/>
        </w:rPr>
        <w:t xml:space="preserve"> and experience in the ethics</w:t>
      </w:r>
      <w:r w:rsidR="006D0DFA" w:rsidRPr="00443475">
        <w:rPr>
          <w:rFonts w:asciiTheme="minorBidi" w:hAnsiTheme="minorBidi"/>
          <w:lang w:val="en-GB"/>
        </w:rPr>
        <w:t xml:space="preserve"> of AI</w:t>
      </w:r>
      <w:r w:rsidRPr="00443475">
        <w:rPr>
          <w:rFonts w:asciiTheme="minorBidi" w:hAnsiTheme="minorBidi"/>
          <w:lang w:val="en-GB"/>
        </w:rPr>
        <w:t xml:space="preserve">, as well as scaling up best </w:t>
      </w:r>
      <w:r w:rsidRPr="00443475">
        <w:rPr>
          <w:rFonts w:asciiTheme="minorBidi" w:hAnsiTheme="minorBidi"/>
          <w:lang w:val="en-GB"/>
        </w:rPr>
        <w:lastRenderedPageBreak/>
        <w:t xml:space="preserve">practices. </w:t>
      </w:r>
      <w:r w:rsidR="00DD2362" w:rsidRPr="00443475">
        <w:rPr>
          <w:rFonts w:asciiTheme="minorBidi" w:hAnsiTheme="minorBidi"/>
          <w:lang w:val="en-GB"/>
        </w:rPr>
        <w:t>This is in line with the Recommendation provisions to establish an Observatory of Ethical AI.</w:t>
      </w:r>
    </w:p>
    <w:p w14:paraId="38784EB4" w14:textId="3126CD9D" w:rsidR="00156BAC" w:rsidRPr="00443475" w:rsidRDefault="00156BAC" w:rsidP="00003759">
      <w:pPr>
        <w:spacing w:before="120" w:after="120"/>
        <w:jc w:val="both"/>
        <w:rPr>
          <w:rFonts w:asciiTheme="minorBidi" w:hAnsiTheme="minorBidi"/>
          <w:lang w:val="en-GB"/>
        </w:rPr>
      </w:pPr>
      <w:r w:rsidRPr="00443475">
        <w:rPr>
          <w:rFonts w:asciiTheme="minorBidi" w:hAnsiTheme="minorBidi"/>
          <w:lang w:val="en-GB"/>
        </w:rPr>
        <w:t xml:space="preserve">Member States expressed </w:t>
      </w:r>
      <w:r w:rsidR="00AC1535" w:rsidRPr="00443475">
        <w:rPr>
          <w:rFonts w:asciiTheme="minorBidi" w:hAnsiTheme="minorBidi"/>
          <w:lang w:val="en-GB"/>
        </w:rPr>
        <w:t xml:space="preserve">a </w:t>
      </w:r>
      <w:r w:rsidRPr="00443475">
        <w:rPr>
          <w:rFonts w:asciiTheme="minorBidi" w:hAnsiTheme="minorBidi"/>
          <w:lang w:val="en-GB"/>
        </w:rPr>
        <w:t xml:space="preserve">strong </w:t>
      </w:r>
      <w:r w:rsidR="00AC4E77" w:rsidRPr="00443475">
        <w:rPr>
          <w:rFonts w:asciiTheme="minorBidi" w:hAnsiTheme="minorBidi"/>
          <w:lang w:val="en-GB"/>
        </w:rPr>
        <w:t xml:space="preserve">wish </w:t>
      </w:r>
      <w:r w:rsidRPr="00443475">
        <w:rPr>
          <w:rFonts w:asciiTheme="minorBidi" w:hAnsiTheme="minorBidi"/>
          <w:lang w:val="en-GB"/>
        </w:rPr>
        <w:t xml:space="preserve">to provide experts and </w:t>
      </w:r>
      <w:r w:rsidR="008728C3" w:rsidRPr="00443475">
        <w:rPr>
          <w:rFonts w:asciiTheme="minorBidi" w:hAnsiTheme="minorBidi"/>
          <w:lang w:val="en-GB"/>
        </w:rPr>
        <w:t>mobilize</w:t>
      </w:r>
      <w:r w:rsidRPr="00443475">
        <w:rPr>
          <w:rFonts w:asciiTheme="minorBidi" w:hAnsiTheme="minorBidi"/>
          <w:lang w:val="en-GB"/>
        </w:rPr>
        <w:t xml:space="preserve"> public and private partners to support the implementation of the Recommendation</w:t>
      </w:r>
      <w:r w:rsidR="003F6674" w:rsidRPr="00443475">
        <w:rPr>
          <w:rFonts w:asciiTheme="minorBidi" w:hAnsiTheme="minorBidi"/>
          <w:lang w:val="en-GB"/>
        </w:rPr>
        <w:t>, and advance communication tools</w:t>
      </w:r>
      <w:r w:rsidRPr="00443475">
        <w:rPr>
          <w:rFonts w:asciiTheme="minorBidi" w:hAnsiTheme="minorBidi"/>
          <w:lang w:val="en-GB"/>
        </w:rPr>
        <w:t>.</w:t>
      </w:r>
    </w:p>
    <w:p w14:paraId="4C2BEFAA" w14:textId="4CEAD403" w:rsidR="006D0DFA" w:rsidRPr="00443475" w:rsidRDefault="006D0DFA" w:rsidP="00003759">
      <w:pPr>
        <w:spacing w:before="120" w:after="120"/>
        <w:jc w:val="both"/>
        <w:rPr>
          <w:rFonts w:asciiTheme="minorBidi" w:hAnsiTheme="minorBidi"/>
          <w:lang w:val="en-GB"/>
        </w:rPr>
      </w:pPr>
      <w:r w:rsidRPr="00443475">
        <w:rPr>
          <w:rFonts w:asciiTheme="minorBidi" w:hAnsiTheme="minorBidi"/>
          <w:lang w:val="en-GB"/>
        </w:rPr>
        <w:t xml:space="preserve">A survey </w:t>
      </w:r>
      <w:r w:rsidR="000B5931" w:rsidRPr="00443475">
        <w:rPr>
          <w:rFonts w:asciiTheme="minorBidi" w:hAnsiTheme="minorBidi"/>
          <w:lang w:val="en-GB"/>
        </w:rPr>
        <w:t>to</w:t>
      </w:r>
      <w:r w:rsidRPr="00443475">
        <w:rPr>
          <w:rFonts w:asciiTheme="minorBidi" w:hAnsiTheme="minorBidi"/>
          <w:lang w:val="en-GB"/>
        </w:rPr>
        <w:t xml:space="preserve"> analy</w:t>
      </w:r>
      <w:r w:rsidR="00756813" w:rsidRPr="00443475">
        <w:rPr>
          <w:rFonts w:asciiTheme="minorBidi" w:hAnsiTheme="minorBidi"/>
          <w:lang w:val="en-GB"/>
        </w:rPr>
        <w:t>s</w:t>
      </w:r>
      <w:r w:rsidRPr="00443475">
        <w:rPr>
          <w:rFonts w:asciiTheme="minorBidi" w:hAnsiTheme="minorBidi"/>
          <w:lang w:val="en-GB"/>
        </w:rPr>
        <w:t xml:space="preserve">e </w:t>
      </w:r>
      <w:r w:rsidR="00756813" w:rsidRPr="00443475">
        <w:rPr>
          <w:rFonts w:asciiTheme="minorBidi" w:hAnsiTheme="minorBidi"/>
          <w:lang w:val="en-GB"/>
        </w:rPr>
        <w:t>the needs</w:t>
      </w:r>
      <w:r w:rsidR="00DA4ABB">
        <w:rPr>
          <w:rFonts w:asciiTheme="minorBidi" w:hAnsiTheme="minorBidi"/>
          <w:lang w:val="en-GB"/>
        </w:rPr>
        <w:t xml:space="preserve"> and interests</w:t>
      </w:r>
      <w:r w:rsidR="00756813" w:rsidRPr="00443475">
        <w:rPr>
          <w:rFonts w:asciiTheme="minorBidi" w:hAnsiTheme="minorBidi"/>
          <w:lang w:val="en-GB"/>
        </w:rPr>
        <w:t xml:space="preserve"> of </w:t>
      </w:r>
      <w:r w:rsidR="00EA6DD2" w:rsidRPr="00443475">
        <w:rPr>
          <w:rFonts w:asciiTheme="minorBidi" w:hAnsiTheme="minorBidi"/>
          <w:lang w:val="en-GB"/>
        </w:rPr>
        <w:t>Member States</w:t>
      </w:r>
      <w:r w:rsidRPr="00443475">
        <w:rPr>
          <w:rFonts w:asciiTheme="minorBidi" w:hAnsiTheme="minorBidi"/>
          <w:lang w:val="en-GB"/>
        </w:rPr>
        <w:t xml:space="preserve"> was another idea that received widespread support. Roundtables and discussions could be held on a regular basis</w:t>
      </w:r>
      <w:r w:rsidR="00756813" w:rsidRPr="00443475">
        <w:rPr>
          <w:rFonts w:asciiTheme="minorBidi" w:hAnsiTheme="minorBidi"/>
          <w:lang w:val="en-GB"/>
        </w:rPr>
        <w:t>,</w:t>
      </w:r>
      <w:r w:rsidRPr="00443475">
        <w:rPr>
          <w:rFonts w:asciiTheme="minorBidi" w:hAnsiTheme="minorBidi"/>
          <w:lang w:val="en-GB"/>
        </w:rPr>
        <w:t xml:space="preserve"> based on the results of the survey</w:t>
      </w:r>
      <w:r w:rsidR="00756813" w:rsidRPr="00443475">
        <w:rPr>
          <w:rFonts w:asciiTheme="minorBidi" w:hAnsiTheme="minorBidi"/>
          <w:lang w:val="en-GB"/>
        </w:rPr>
        <w:t xml:space="preserve">, </w:t>
      </w:r>
      <w:proofErr w:type="gramStart"/>
      <w:r w:rsidR="00756813" w:rsidRPr="00443475">
        <w:rPr>
          <w:rFonts w:asciiTheme="minorBidi" w:hAnsiTheme="minorBidi"/>
          <w:lang w:val="en-GB"/>
        </w:rPr>
        <w:t>in order</w:t>
      </w:r>
      <w:r w:rsidRPr="00443475">
        <w:rPr>
          <w:rFonts w:asciiTheme="minorBidi" w:hAnsiTheme="minorBidi"/>
          <w:lang w:val="en-GB"/>
        </w:rPr>
        <w:t xml:space="preserve"> to</w:t>
      </w:r>
      <w:proofErr w:type="gramEnd"/>
      <w:r w:rsidRPr="00443475">
        <w:rPr>
          <w:rFonts w:asciiTheme="minorBidi" w:hAnsiTheme="minorBidi"/>
          <w:lang w:val="en-GB"/>
        </w:rPr>
        <w:t xml:space="preserve"> share knowledge and information on</w:t>
      </w:r>
      <w:r w:rsidR="00756813" w:rsidRPr="00443475">
        <w:rPr>
          <w:rFonts w:asciiTheme="minorBidi" w:hAnsiTheme="minorBidi"/>
          <w:lang w:val="en-GB"/>
        </w:rPr>
        <w:t xml:space="preserve"> </w:t>
      </w:r>
      <w:r w:rsidRPr="00443475">
        <w:rPr>
          <w:rFonts w:asciiTheme="minorBidi" w:hAnsiTheme="minorBidi"/>
          <w:lang w:val="en-GB"/>
        </w:rPr>
        <w:t>specific topic</w:t>
      </w:r>
      <w:r w:rsidR="00756813" w:rsidRPr="00443475">
        <w:rPr>
          <w:rFonts w:asciiTheme="minorBidi" w:hAnsiTheme="minorBidi"/>
          <w:lang w:val="en-GB"/>
        </w:rPr>
        <w:t>s</w:t>
      </w:r>
      <w:r w:rsidRPr="00443475">
        <w:rPr>
          <w:rFonts w:asciiTheme="minorBidi" w:hAnsiTheme="minorBidi"/>
          <w:lang w:val="en-GB"/>
        </w:rPr>
        <w:t>.</w:t>
      </w:r>
      <w:r w:rsidR="00756813" w:rsidRPr="00443475">
        <w:rPr>
          <w:rFonts w:asciiTheme="minorBidi" w:hAnsiTheme="minorBidi"/>
          <w:lang w:val="en-GB"/>
        </w:rPr>
        <w:t xml:space="preserve"> </w:t>
      </w:r>
      <w:r w:rsidRPr="00443475">
        <w:rPr>
          <w:rFonts w:asciiTheme="minorBidi" w:hAnsiTheme="minorBidi"/>
          <w:lang w:val="en-GB"/>
        </w:rPr>
        <w:t>It was also suggested that ministerial-level meeting</w:t>
      </w:r>
      <w:r w:rsidR="00756813" w:rsidRPr="00443475">
        <w:rPr>
          <w:rFonts w:asciiTheme="minorBidi" w:hAnsiTheme="minorBidi"/>
          <w:lang w:val="en-GB"/>
        </w:rPr>
        <w:t>s</w:t>
      </w:r>
      <w:r w:rsidRPr="00443475">
        <w:rPr>
          <w:rFonts w:asciiTheme="minorBidi" w:hAnsiTheme="minorBidi"/>
          <w:lang w:val="en-GB"/>
        </w:rPr>
        <w:t xml:space="preserve"> </w:t>
      </w:r>
      <w:r w:rsidR="009624CC" w:rsidRPr="00443475">
        <w:rPr>
          <w:rFonts w:asciiTheme="minorBidi" w:hAnsiTheme="minorBidi"/>
          <w:lang w:val="en-GB"/>
        </w:rPr>
        <w:t>could be</w:t>
      </w:r>
      <w:r w:rsidRPr="00443475">
        <w:rPr>
          <w:rFonts w:asciiTheme="minorBidi" w:hAnsiTheme="minorBidi"/>
          <w:lang w:val="en-GB"/>
        </w:rPr>
        <w:t xml:space="preserve"> held once a year to maintain momentum and demonstrate commitment to the instrument.</w:t>
      </w:r>
    </w:p>
    <w:p w14:paraId="36A735B8" w14:textId="75E39A25" w:rsidR="00124AC8" w:rsidRPr="00443475" w:rsidRDefault="00811879" w:rsidP="00003759">
      <w:pPr>
        <w:spacing w:before="120" w:after="120"/>
        <w:jc w:val="both"/>
        <w:rPr>
          <w:rFonts w:asciiTheme="minorBidi" w:hAnsiTheme="minorBidi"/>
          <w:b/>
          <w:bCs/>
          <w:lang w:val="en-GB"/>
        </w:rPr>
      </w:pPr>
      <w:r w:rsidRPr="00443475">
        <w:rPr>
          <w:rFonts w:asciiTheme="minorBidi" w:hAnsiTheme="minorBidi"/>
          <w:b/>
          <w:bCs/>
          <w:lang w:val="en-GB"/>
        </w:rPr>
        <w:t>PROPOS</w:t>
      </w:r>
      <w:r w:rsidR="00637CA7" w:rsidRPr="00443475">
        <w:rPr>
          <w:rFonts w:asciiTheme="minorBidi" w:hAnsiTheme="minorBidi"/>
          <w:b/>
          <w:bCs/>
          <w:lang w:val="en-GB"/>
        </w:rPr>
        <w:t>AL</w:t>
      </w:r>
      <w:r w:rsidRPr="00443475">
        <w:rPr>
          <w:rFonts w:asciiTheme="minorBidi" w:hAnsiTheme="minorBidi"/>
          <w:b/>
          <w:bCs/>
          <w:lang w:val="en-GB"/>
        </w:rPr>
        <w:t xml:space="preserve"> OF </w:t>
      </w:r>
      <w:r w:rsidR="000E7B3E" w:rsidRPr="00443475">
        <w:rPr>
          <w:rFonts w:asciiTheme="minorBidi" w:hAnsiTheme="minorBidi"/>
          <w:b/>
          <w:bCs/>
          <w:lang w:val="en-GB"/>
        </w:rPr>
        <w:t>NEXT STEPS</w:t>
      </w:r>
    </w:p>
    <w:p w14:paraId="405BB4FF" w14:textId="379D642B" w:rsidR="00107BFB" w:rsidRPr="00443475" w:rsidRDefault="005C5C77" w:rsidP="00003759">
      <w:pPr>
        <w:spacing w:before="120" w:after="120"/>
        <w:jc w:val="both"/>
        <w:rPr>
          <w:rFonts w:asciiTheme="minorBidi" w:hAnsiTheme="minorBidi"/>
          <w:lang w:val="en-GB"/>
        </w:rPr>
      </w:pPr>
      <w:r w:rsidRPr="00443475">
        <w:rPr>
          <w:rFonts w:asciiTheme="minorBidi" w:hAnsiTheme="minorBidi"/>
          <w:lang w:val="en-GB"/>
        </w:rPr>
        <w:t>In response to</w:t>
      </w:r>
      <w:r w:rsidR="00800371" w:rsidRPr="00443475">
        <w:rPr>
          <w:rFonts w:asciiTheme="minorBidi" w:hAnsiTheme="minorBidi"/>
          <w:lang w:val="en-GB"/>
        </w:rPr>
        <w:t xml:space="preserve"> the wishes expressed by the Member States during the meeting of the Group of Friends</w:t>
      </w:r>
      <w:r w:rsidR="009D5F50" w:rsidRPr="00443475">
        <w:rPr>
          <w:rFonts w:asciiTheme="minorBidi" w:hAnsiTheme="minorBidi"/>
          <w:lang w:val="en-GB"/>
        </w:rPr>
        <w:t xml:space="preserve">, </w:t>
      </w:r>
      <w:r w:rsidR="0077579A" w:rsidRPr="00443475">
        <w:rPr>
          <w:rFonts w:asciiTheme="minorBidi" w:hAnsiTheme="minorBidi"/>
          <w:lang w:val="en-GB"/>
        </w:rPr>
        <w:t xml:space="preserve">the Secretariat proposes </w:t>
      </w:r>
      <w:r w:rsidR="005F1DB9" w:rsidRPr="00443475">
        <w:rPr>
          <w:rFonts w:asciiTheme="minorBidi" w:hAnsiTheme="minorBidi"/>
          <w:lang w:val="en-GB"/>
        </w:rPr>
        <w:t>to advance with the following elements</w:t>
      </w:r>
      <w:r w:rsidR="008842A0" w:rsidRPr="00443475">
        <w:rPr>
          <w:rFonts w:asciiTheme="minorBidi" w:hAnsiTheme="minorBidi"/>
          <w:lang w:val="en-GB"/>
        </w:rPr>
        <w:t>:</w:t>
      </w:r>
    </w:p>
    <w:p w14:paraId="476508CA" w14:textId="2C9EB33F" w:rsidR="00541641" w:rsidRPr="00443475" w:rsidRDefault="00107BFB" w:rsidP="00CC0672">
      <w:pPr>
        <w:pStyle w:val="ListParagraph"/>
        <w:numPr>
          <w:ilvl w:val="0"/>
          <w:numId w:val="5"/>
        </w:numPr>
        <w:spacing w:before="120" w:after="120"/>
        <w:ind w:left="360"/>
        <w:contextualSpacing w:val="0"/>
        <w:jc w:val="both"/>
        <w:rPr>
          <w:rFonts w:asciiTheme="minorBidi" w:hAnsiTheme="minorBidi"/>
          <w:lang w:val="en-GB"/>
        </w:rPr>
      </w:pPr>
      <w:r w:rsidRPr="00443475">
        <w:rPr>
          <w:rFonts w:asciiTheme="minorBidi" w:hAnsiTheme="minorBidi"/>
          <w:b/>
          <w:lang w:val="en-GB"/>
        </w:rPr>
        <w:t xml:space="preserve">Facilitate </w:t>
      </w:r>
      <w:r w:rsidR="009D5F50" w:rsidRPr="00443475">
        <w:rPr>
          <w:rFonts w:asciiTheme="minorBidi" w:hAnsiTheme="minorBidi"/>
          <w:b/>
          <w:lang w:val="en-GB"/>
        </w:rPr>
        <w:t>quarterly meetings of the</w:t>
      </w:r>
      <w:r w:rsidR="008A16FD" w:rsidRPr="00443475">
        <w:rPr>
          <w:rFonts w:asciiTheme="minorBidi" w:hAnsiTheme="minorBidi"/>
          <w:b/>
          <w:lang w:val="en-GB"/>
        </w:rPr>
        <w:t xml:space="preserve"> </w:t>
      </w:r>
      <w:r w:rsidR="00704922" w:rsidRPr="00443475">
        <w:rPr>
          <w:rFonts w:asciiTheme="minorBidi" w:hAnsiTheme="minorBidi"/>
          <w:b/>
          <w:lang w:val="en-GB"/>
        </w:rPr>
        <w:t>Group of Friends</w:t>
      </w:r>
      <w:r w:rsidR="00D869E2" w:rsidRPr="00443475">
        <w:rPr>
          <w:rFonts w:asciiTheme="minorBidi" w:hAnsiTheme="minorBidi"/>
          <w:lang w:val="en-GB"/>
        </w:rPr>
        <w:t xml:space="preserve"> </w:t>
      </w:r>
      <w:r w:rsidR="00F26D78" w:rsidRPr="00443475">
        <w:rPr>
          <w:rFonts w:asciiTheme="minorBidi" w:hAnsiTheme="minorBidi"/>
          <w:lang w:val="en-GB"/>
        </w:rPr>
        <w:t>with</w:t>
      </w:r>
      <w:r w:rsidR="00D61119" w:rsidRPr="00443475">
        <w:rPr>
          <w:rFonts w:asciiTheme="minorBidi" w:hAnsiTheme="minorBidi"/>
          <w:lang w:val="en-GB"/>
        </w:rPr>
        <w:t xml:space="preserve"> a concrete agenda</w:t>
      </w:r>
      <w:r w:rsidR="00F12110" w:rsidRPr="00443475">
        <w:rPr>
          <w:rFonts w:asciiTheme="minorBidi" w:hAnsiTheme="minorBidi"/>
          <w:lang w:val="en-GB"/>
        </w:rPr>
        <w:t>, including</w:t>
      </w:r>
      <w:r w:rsidR="00541641" w:rsidRPr="00443475">
        <w:rPr>
          <w:rFonts w:asciiTheme="minorBidi" w:hAnsiTheme="minorBidi"/>
          <w:lang w:val="en-GB"/>
        </w:rPr>
        <w:t xml:space="preserve"> (but not limited to) the following items:</w:t>
      </w:r>
    </w:p>
    <w:p w14:paraId="4F266E2B" w14:textId="47D84178" w:rsidR="00541641" w:rsidRPr="00443475" w:rsidRDefault="00541641" w:rsidP="00CC0672">
      <w:pPr>
        <w:pStyle w:val="ListParagraph"/>
        <w:numPr>
          <w:ilvl w:val="1"/>
          <w:numId w:val="7"/>
        </w:numPr>
        <w:spacing w:before="120" w:after="120"/>
        <w:ind w:left="1080"/>
        <w:contextualSpacing w:val="0"/>
        <w:jc w:val="both"/>
        <w:rPr>
          <w:rFonts w:asciiTheme="minorBidi" w:hAnsiTheme="minorBidi"/>
          <w:lang w:val="en-GB"/>
        </w:rPr>
      </w:pPr>
      <w:r w:rsidRPr="00443475">
        <w:rPr>
          <w:rFonts w:asciiTheme="minorBidi" w:hAnsiTheme="minorBidi"/>
          <w:b/>
          <w:lang w:val="en-GB"/>
        </w:rPr>
        <w:t xml:space="preserve">Exchange among </w:t>
      </w:r>
      <w:r w:rsidR="00BD0F5C" w:rsidRPr="00443475">
        <w:rPr>
          <w:rFonts w:asciiTheme="minorBidi" w:hAnsiTheme="minorBidi"/>
          <w:b/>
          <w:lang w:val="en-GB"/>
        </w:rPr>
        <w:t>Member States</w:t>
      </w:r>
      <w:r w:rsidR="00956C1C" w:rsidRPr="00443475">
        <w:rPr>
          <w:rFonts w:asciiTheme="minorBidi" w:hAnsiTheme="minorBidi"/>
          <w:lang w:val="en-GB"/>
        </w:rPr>
        <w:t xml:space="preserve"> </w:t>
      </w:r>
      <w:r w:rsidR="009D4F9A" w:rsidRPr="00443475">
        <w:rPr>
          <w:rFonts w:asciiTheme="minorBidi" w:hAnsiTheme="minorBidi"/>
          <w:lang w:val="en-GB"/>
        </w:rPr>
        <w:t>on</w:t>
      </w:r>
      <w:r w:rsidR="006B014A" w:rsidRPr="00443475">
        <w:rPr>
          <w:rFonts w:asciiTheme="minorBidi" w:hAnsiTheme="minorBidi"/>
          <w:lang w:val="en-GB"/>
        </w:rPr>
        <w:t xml:space="preserve"> </w:t>
      </w:r>
      <w:r w:rsidR="00753138" w:rsidRPr="00443475">
        <w:rPr>
          <w:rFonts w:asciiTheme="minorBidi" w:hAnsiTheme="minorBidi"/>
          <w:lang w:val="en-GB"/>
        </w:rPr>
        <w:t xml:space="preserve">their progress </w:t>
      </w:r>
      <w:r w:rsidRPr="00443475">
        <w:rPr>
          <w:rFonts w:asciiTheme="minorBidi" w:hAnsiTheme="minorBidi"/>
          <w:lang w:val="en-GB"/>
        </w:rPr>
        <w:t xml:space="preserve">on </w:t>
      </w:r>
      <w:r w:rsidR="00753138" w:rsidRPr="00443475">
        <w:rPr>
          <w:rFonts w:asciiTheme="minorBidi" w:hAnsiTheme="minorBidi"/>
          <w:lang w:val="en-GB"/>
        </w:rPr>
        <w:t>the implementation</w:t>
      </w:r>
      <w:r w:rsidR="009D4F9A" w:rsidRPr="00443475">
        <w:rPr>
          <w:rFonts w:asciiTheme="minorBidi" w:hAnsiTheme="minorBidi"/>
          <w:lang w:val="en-GB"/>
        </w:rPr>
        <w:t xml:space="preserve"> of the </w:t>
      </w:r>
      <w:proofErr w:type="gramStart"/>
      <w:r w:rsidR="009D4F9A" w:rsidRPr="00443475">
        <w:rPr>
          <w:rFonts w:asciiTheme="minorBidi" w:hAnsiTheme="minorBidi"/>
          <w:lang w:val="en-GB"/>
        </w:rPr>
        <w:t>Recommendation</w:t>
      </w:r>
      <w:r w:rsidR="0053743D" w:rsidRPr="00443475">
        <w:rPr>
          <w:rFonts w:asciiTheme="minorBidi" w:hAnsiTheme="minorBidi"/>
          <w:lang w:val="en-GB"/>
        </w:rPr>
        <w:t>;</w:t>
      </w:r>
      <w:proofErr w:type="gramEnd"/>
      <w:r w:rsidR="009D4F9A" w:rsidRPr="00443475">
        <w:rPr>
          <w:rFonts w:asciiTheme="minorBidi" w:hAnsiTheme="minorBidi"/>
          <w:lang w:val="en-GB"/>
        </w:rPr>
        <w:t xml:space="preserve"> </w:t>
      </w:r>
    </w:p>
    <w:p w14:paraId="3AE0F43E" w14:textId="77777777" w:rsidR="007E5E85" w:rsidRPr="00443475" w:rsidRDefault="00541641" w:rsidP="00CC0672">
      <w:pPr>
        <w:pStyle w:val="ListParagraph"/>
        <w:numPr>
          <w:ilvl w:val="1"/>
          <w:numId w:val="7"/>
        </w:numPr>
        <w:spacing w:before="120" w:after="120"/>
        <w:ind w:left="1080"/>
        <w:contextualSpacing w:val="0"/>
        <w:jc w:val="both"/>
        <w:rPr>
          <w:rFonts w:asciiTheme="minorBidi" w:hAnsiTheme="minorBidi"/>
          <w:lang w:val="en-GB"/>
        </w:rPr>
      </w:pPr>
      <w:r w:rsidRPr="00443475">
        <w:rPr>
          <w:rFonts w:asciiTheme="minorBidi" w:hAnsiTheme="minorBidi"/>
          <w:b/>
          <w:lang w:val="en-GB"/>
        </w:rPr>
        <w:t xml:space="preserve">Update from </w:t>
      </w:r>
      <w:r w:rsidR="009D4F9A" w:rsidRPr="00443475">
        <w:rPr>
          <w:rFonts w:asciiTheme="minorBidi" w:hAnsiTheme="minorBidi"/>
          <w:b/>
          <w:lang w:val="en-GB"/>
        </w:rPr>
        <w:t xml:space="preserve">the Secretariat </w:t>
      </w:r>
      <w:r w:rsidRPr="00443475">
        <w:rPr>
          <w:rFonts w:asciiTheme="minorBidi" w:hAnsiTheme="minorBidi"/>
          <w:b/>
          <w:lang w:val="en-GB"/>
        </w:rPr>
        <w:t>on</w:t>
      </w:r>
      <w:r w:rsidR="009D4F9A" w:rsidRPr="00443475">
        <w:rPr>
          <w:rFonts w:asciiTheme="minorBidi" w:hAnsiTheme="minorBidi"/>
          <w:b/>
          <w:lang w:val="en-GB"/>
        </w:rPr>
        <w:t xml:space="preserve"> </w:t>
      </w:r>
      <w:r w:rsidR="00B33D8D" w:rsidRPr="00443475">
        <w:rPr>
          <w:rFonts w:asciiTheme="minorBidi" w:hAnsiTheme="minorBidi"/>
          <w:b/>
          <w:lang w:val="en-GB"/>
        </w:rPr>
        <w:t xml:space="preserve">the </w:t>
      </w:r>
      <w:r w:rsidRPr="00443475">
        <w:rPr>
          <w:rFonts w:asciiTheme="minorBidi" w:hAnsiTheme="minorBidi"/>
          <w:b/>
          <w:lang w:val="en-GB"/>
        </w:rPr>
        <w:t xml:space="preserve">progress </w:t>
      </w:r>
      <w:r w:rsidR="00165BBB" w:rsidRPr="00443475">
        <w:rPr>
          <w:rFonts w:asciiTheme="minorBidi" w:hAnsiTheme="minorBidi"/>
          <w:b/>
          <w:lang w:val="en-GB"/>
        </w:rPr>
        <w:t>in different initiatives</w:t>
      </w:r>
      <w:r w:rsidR="00165BBB" w:rsidRPr="00443475">
        <w:rPr>
          <w:rFonts w:asciiTheme="minorBidi" w:hAnsiTheme="minorBidi"/>
          <w:lang w:val="en-GB"/>
        </w:rPr>
        <w:t xml:space="preserve">, including the </w:t>
      </w:r>
      <w:r w:rsidR="00B33D8D" w:rsidRPr="00443475">
        <w:rPr>
          <w:rFonts w:asciiTheme="minorBidi" w:hAnsiTheme="minorBidi"/>
          <w:lang w:val="en-GB"/>
        </w:rPr>
        <w:t xml:space="preserve">development </w:t>
      </w:r>
      <w:r w:rsidR="0012445E" w:rsidRPr="00443475">
        <w:rPr>
          <w:rFonts w:asciiTheme="minorBidi" w:hAnsiTheme="minorBidi"/>
          <w:lang w:val="en-GB"/>
        </w:rPr>
        <w:t>of t</w:t>
      </w:r>
      <w:r w:rsidR="00FE7463" w:rsidRPr="00443475">
        <w:rPr>
          <w:rFonts w:asciiTheme="minorBidi" w:hAnsiTheme="minorBidi"/>
          <w:lang w:val="en-GB"/>
        </w:rPr>
        <w:t>he tools, the</w:t>
      </w:r>
      <w:r w:rsidR="00165BBB" w:rsidRPr="00443475">
        <w:rPr>
          <w:rFonts w:asciiTheme="minorBidi" w:hAnsiTheme="minorBidi"/>
          <w:lang w:val="en-GB"/>
        </w:rPr>
        <w:t xml:space="preserve"> establishment and functioning of the</w:t>
      </w:r>
      <w:r w:rsidR="00FE7463" w:rsidRPr="00443475">
        <w:rPr>
          <w:rFonts w:asciiTheme="minorBidi" w:hAnsiTheme="minorBidi"/>
          <w:lang w:val="en-GB"/>
        </w:rPr>
        <w:t xml:space="preserve"> networks </w:t>
      </w:r>
      <w:r w:rsidR="002E7C5B" w:rsidRPr="00443475">
        <w:rPr>
          <w:rFonts w:asciiTheme="minorBidi" w:hAnsiTheme="minorBidi"/>
          <w:lang w:val="en-GB"/>
        </w:rPr>
        <w:t xml:space="preserve">(including the Women4EthicalAI </w:t>
      </w:r>
      <w:r w:rsidR="00B74557" w:rsidRPr="00443475">
        <w:rPr>
          <w:rFonts w:asciiTheme="minorBidi" w:hAnsiTheme="minorBidi"/>
          <w:lang w:val="en-GB"/>
        </w:rPr>
        <w:t>and</w:t>
      </w:r>
      <w:r w:rsidR="004818F6" w:rsidRPr="00443475">
        <w:rPr>
          <w:rFonts w:asciiTheme="minorBidi" w:hAnsiTheme="minorBidi"/>
          <w:lang w:val="en-GB"/>
        </w:rPr>
        <w:t xml:space="preserve"> the AI Experts without borders</w:t>
      </w:r>
      <w:r w:rsidR="002E7C5B" w:rsidRPr="00443475">
        <w:rPr>
          <w:rFonts w:asciiTheme="minorBidi" w:hAnsiTheme="minorBidi"/>
          <w:lang w:val="en-GB"/>
        </w:rPr>
        <w:t xml:space="preserve">) </w:t>
      </w:r>
      <w:r w:rsidR="00FE7463" w:rsidRPr="00443475">
        <w:rPr>
          <w:rFonts w:asciiTheme="minorBidi" w:hAnsiTheme="minorBidi"/>
          <w:lang w:val="en-GB"/>
        </w:rPr>
        <w:t xml:space="preserve">and </w:t>
      </w:r>
      <w:r w:rsidR="0064320C" w:rsidRPr="00443475">
        <w:rPr>
          <w:rFonts w:asciiTheme="minorBidi" w:hAnsiTheme="minorBidi"/>
          <w:lang w:val="en-GB"/>
        </w:rPr>
        <w:t>other initiatives</w:t>
      </w:r>
      <w:r w:rsidR="00985ECE" w:rsidRPr="00443475">
        <w:rPr>
          <w:rFonts w:asciiTheme="minorBidi" w:hAnsiTheme="minorBidi"/>
          <w:lang w:val="en-GB"/>
        </w:rPr>
        <w:t xml:space="preserve"> </w:t>
      </w:r>
      <w:r w:rsidR="001B11AE" w:rsidRPr="00443475">
        <w:rPr>
          <w:rFonts w:asciiTheme="minorBidi" w:hAnsiTheme="minorBidi"/>
          <w:lang w:val="en-GB"/>
        </w:rPr>
        <w:t>s</w:t>
      </w:r>
      <w:r w:rsidR="00985ECE" w:rsidRPr="00443475">
        <w:rPr>
          <w:rFonts w:asciiTheme="minorBidi" w:hAnsiTheme="minorBidi"/>
          <w:lang w:val="en-GB"/>
        </w:rPr>
        <w:t xml:space="preserve">et up to accompany the implementation of the Recommendation </w:t>
      </w:r>
      <w:r w:rsidR="004818F6" w:rsidRPr="00443475">
        <w:rPr>
          <w:rFonts w:asciiTheme="minorBidi" w:hAnsiTheme="minorBidi"/>
          <w:lang w:val="en-GB"/>
        </w:rPr>
        <w:t>(such as the Observatory of Ethical AI</w:t>
      </w:r>
      <w:r w:rsidR="00300F03" w:rsidRPr="00443475">
        <w:rPr>
          <w:rFonts w:asciiTheme="minorBidi" w:hAnsiTheme="minorBidi"/>
          <w:lang w:val="en-GB"/>
        </w:rPr>
        <w:t>, the Global Forum on the Ethics of AI and</w:t>
      </w:r>
      <w:r w:rsidR="00C85E3F" w:rsidRPr="00443475">
        <w:rPr>
          <w:rFonts w:asciiTheme="minorBidi" w:hAnsiTheme="minorBidi"/>
          <w:lang w:val="en-GB"/>
        </w:rPr>
        <w:t xml:space="preserve"> the Digital Anthropology </w:t>
      </w:r>
      <w:r w:rsidR="00637CA7" w:rsidRPr="00443475">
        <w:rPr>
          <w:rFonts w:asciiTheme="minorBidi" w:hAnsiTheme="minorBidi"/>
          <w:lang w:val="en-GB"/>
        </w:rPr>
        <w:t>I</w:t>
      </w:r>
      <w:r w:rsidR="00C85E3F" w:rsidRPr="00443475">
        <w:rPr>
          <w:rFonts w:asciiTheme="minorBidi" w:hAnsiTheme="minorBidi"/>
          <w:lang w:val="en-GB"/>
        </w:rPr>
        <w:t>nitiative</w:t>
      </w:r>
      <w:proofErr w:type="gramStart"/>
      <w:r w:rsidR="004818F6" w:rsidRPr="00443475">
        <w:rPr>
          <w:rFonts w:asciiTheme="minorBidi" w:hAnsiTheme="minorBidi"/>
          <w:lang w:val="en-GB"/>
        </w:rPr>
        <w:t>)</w:t>
      </w:r>
      <w:r w:rsidR="005C5C77" w:rsidRPr="00443475">
        <w:rPr>
          <w:rFonts w:asciiTheme="minorBidi" w:hAnsiTheme="minorBidi"/>
          <w:lang w:val="en-GB"/>
        </w:rPr>
        <w:t>;</w:t>
      </w:r>
      <w:proofErr w:type="gramEnd"/>
    </w:p>
    <w:p w14:paraId="6A0DE6C2" w14:textId="0B839986" w:rsidR="00421DBE" w:rsidRPr="00443475" w:rsidRDefault="003F6674" w:rsidP="00CC0672">
      <w:pPr>
        <w:pStyle w:val="ListParagraph"/>
        <w:numPr>
          <w:ilvl w:val="1"/>
          <w:numId w:val="7"/>
        </w:numPr>
        <w:spacing w:before="120" w:after="120"/>
        <w:ind w:left="1080"/>
        <w:contextualSpacing w:val="0"/>
        <w:jc w:val="both"/>
        <w:rPr>
          <w:rFonts w:asciiTheme="minorBidi" w:hAnsiTheme="minorBidi"/>
          <w:lang w:val="en-GB"/>
        </w:rPr>
      </w:pPr>
      <w:r w:rsidRPr="00443475">
        <w:rPr>
          <w:rFonts w:asciiTheme="minorBidi" w:hAnsiTheme="minorBidi"/>
          <w:b/>
          <w:lang w:val="en-GB"/>
        </w:rPr>
        <w:t>Organize policy debates</w:t>
      </w:r>
      <w:r w:rsidRPr="00443475">
        <w:rPr>
          <w:rFonts w:asciiTheme="minorBidi" w:hAnsiTheme="minorBidi"/>
          <w:lang w:val="en-GB"/>
        </w:rPr>
        <w:t xml:space="preserve"> to advance the different areas of the Recommendation.</w:t>
      </w:r>
    </w:p>
    <w:p w14:paraId="7FD61A71" w14:textId="1A438C27" w:rsidR="00107BFB" w:rsidRPr="00443475" w:rsidRDefault="00107BFB" w:rsidP="00CC0672">
      <w:pPr>
        <w:pStyle w:val="ListParagraph"/>
        <w:numPr>
          <w:ilvl w:val="1"/>
          <w:numId w:val="7"/>
        </w:numPr>
        <w:spacing w:before="120" w:after="120"/>
        <w:ind w:left="1080"/>
        <w:contextualSpacing w:val="0"/>
        <w:jc w:val="both"/>
        <w:rPr>
          <w:rFonts w:asciiTheme="minorBidi" w:hAnsiTheme="minorBidi"/>
          <w:lang w:val="en-GB"/>
        </w:rPr>
      </w:pPr>
      <w:r w:rsidRPr="00443475">
        <w:rPr>
          <w:rFonts w:asciiTheme="minorBidi" w:hAnsiTheme="minorBidi"/>
          <w:b/>
          <w:lang w:val="en-GB"/>
        </w:rPr>
        <w:t>Other items to be included</w:t>
      </w:r>
      <w:r w:rsidR="00637CA7" w:rsidRPr="00443475">
        <w:rPr>
          <w:rFonts w:asciiTheme="minorBidi" w:hAnsiTheme="minorBidi"/>
          <w:lang w:val="en-GB"/>
        </w:rPr>
        <w:t>,</w:t>
      </w:r>
      <w:r w:rsidRPr="00443475">
        <w:rPr>
          <w:rFonts w:asciiTheme="minorBidi" w:hAnsiTheme="minorBidi"/>
          <w:lang w:val="en-GB"/>
        </w:rPr>
        <w:t xml:space="preserve"> based on </w:t>
      </w:r>
      <w:r w:rsidR="005F1DB9" w:rsidRPr="00443475">
        <w:rPr>
          <w:rFonts w:asciiTheme="minorBidi" w:hAnsiTheme="minorBidi"/>
          <w:lang w:val="en-GB"/>
        </w:rPr>
        <w:t>request</w:t>
      </w:r>
      <w:r w:rsidR="00637CA7" w:rsidRPr="00443475">
        <w:rPr>
          <w:rFonts w:asciiTheme="minorBidi" w:hAnsiTheme="minorBidi"/>
          <w:lang w:val="en-GB"/>
        </w:rPr>
        <w:t>s</w:t>
      </w:r>
      <w:r w:rsidR="005F1DB9" w:rsidRPr="00443475">
        <w:rPr>
          <w:rFonts w:asciiTheme="minorBidi" w:hAnsiTheme="minorBidi"/>
          <w:lang w:val="en-GB"/>
        </w:rPr>
        <w:t xml:space="preserve"> of Member States</w:t>
      </w:r>
      <w:r w:rsidR="00003759" w:rsidRPr="00443475">
        <w:rPr>
          <w:rFonts w:asciiTheme="minorBidi" w:hAnsiTheme="minorBidi"/>
          <w:lang w:val="en-GB"/>
        </w:rPr>
        <w:t>.</w:t>
      </w:r>
    </w:p>
    <w:p w14:paraId="3463ACAD" w14:textId="5AE78888" w:rsidR="007E5E85" w:rsidRPr="00443475" w:rsidRDefault="007E5E85" w:rsidP="00CC0672">
      <w:pPr>
        <w:pStyle w:val="ListParagraph"/>
        <w:numPr>
          <w:ilvl w:val="0"/>
          <w:numId w:val="5"/>
        </w:numPr>
        <w:spacing w:before="120" w:after="120"/>
        <w:ind w:left="360"/>
        <w:contextualSpacing w:val="0"/>
        <w:jc w:val="both"/>
        <w:rPr>
          <w:rFonts w:asciiTheme="minorBidi" w:hAnsiTheme="minorBidi"/>
          <w:lang w:val="en-GB"/>
        </w:rPr>
      </w:pPr>
      <w:r w:rsidRPr="00443475">
        <w:rPr>
          <w:rFonts w:asciiTheme="minorBidi" w:hAnsiTheme="minorBidi"/>
          <w:b/>
          <w:lang w:val="en-GB"/>
        </w:rPr>
        <w:t>Send a survey to Member States</w:t>
      </w:r>
      <w:r w:rsidRPr="00443475">
        <w:rPr>
          <w:rFonts w:asciiTheme="minorBidi" w:hAnsiTheme="minorBidi"/>
          <w:lang w:val="en-GB"/>
        </w:rPr>
        <w:t xml:space="preserve"> where they can prioritize deliverables mentioned in the Recommendation and indicate their contribution in terms of experts/expertise and </w:t>
      </w:r>
      <w:proofErr w:type="gramStart"/>
      <w:r w:rsidRPr="00443475">
        <w:rPr>
          <w:rFonts w:asciiTheme="minorBidi" w:hAnsiTheme="minorBidi"/>
          <w:lang w:val="en-GB"/>
        </w:rPr>
        <w:t>funding;</w:t>
      </w:r>
      <w:proofErr w:type="gramEnd"/>
    </w:p>
    <w:p w14:paraId="4CF670F5" w14:textId="0F800221" w:rsidR="008D0D11" w:rsidRPr="00443475" w:rsidRDefault="007E5E85" w:rsidP="00CC0672">
      <w:pPr>
        <w:pStyle w:val="ListParagraph"/>
        <w:numPr>
          <w:ilvl w:val="0"/>
          <w:numId w:val="5"/>
        </w:numPr>
        <w:spacing w:before="120" w:after="120"/>
        <w:ind w:left="360"/>
        <w:contextualSpacing w:val="0"/>
        <w:jc w:val="both"/>
        <w:rPr>
          <w:rFonts w:asciiTheme="minorBidi" w:hAnsiTheme="minorBidi"/>
          <w:lang w:val="en-GB"/>
        </w:rPr>
      </w:pPr>
      <w:proofErr w:type="gramStart"/>
      <w:r w:rsidRPr="00443475">
        <w:rPr>
          <w:rFonts w:asciiTheme="minorBidi" w:hAnsiTheme="minorBidi"/>
          <w:b/>
          <w:lang w:val="en-GB"/>
        </w:rPr>
        <w:t>On the basis of</w:t>
      </w:r>
      <w:proofErr w:type="gramEnd"/>
      <w:r w:rsidRPr="00443475">
        <w:rPr>
          <w:rFonts w:asciiTheme="minorBidi" w:hAnsiTheme="minorBidi"/>
          <w:b/>
          <w:lang w:val="en-GB"/>
        </w:rPr>
        <w:t xml:space="preserve"> the results of this survey: m</w:t>
      </w:r>
      <w:r w:rsidR="008842A0" w:rsidRPr="00443475">
        <w:rPr>
          <w:rFonts w:asciiTheme="minorBidi" w:hAnsiTheme="minorBidi"/>
          <w:b/>
          <w:lang w:val="en-GB"/>
        </w:rPr>
        <w:t xml:space="preserve">obilize and engage the expertise offered </w:t>
      </w:r>
      <w:r w:rsidR="006F7DFA" w:rsidRPr="00443475">
        <w:rPr>
          <w:rFonts w:asciiTheme="minorBidi" w:hAnsiTheme="minorBidi"/>
          <w:b/>
          <w:lang w:val="en-GB"/>
        </w:rPr>
        <w:t>by Member</w:t>
      </w:r>
      <w:r w:rsidR="006F7DFA" w:rsidRPr="00443475">
        <w:rPr>
          <w:rFonts w:asciiTheme="minorBidi" w:hAnsiTheme="minorBidi"/>
          <w:lang w:val="en-GB"/>
        </w:rPr>
        <w:t xml:space="preserve"> </w:t>
      </w:r>
      <w:r w:rsidR="006F7DFA" w:rsidRPr="00443475">
        <w:rPr>
          <w:rFonts w:asciiTheme="minorBidi" w:hAnsiTheme="minorBidi"/>
          <w:b/>
          <w:lang w:val="en-GB"/>
        </w:rPr>
        <w:t>States</w:t>
      </w:r>
      <w:r w:rsidR="006F7DFA" w:rsidRPr="00443475">
        <w:rPr>
          <w:rFonts w:asciiTheme="minorBidi" w:hAnsiTheme="minorBidi"/>
          <w:lang w:val="en-GB"/>
        </w:rPr>
        <w:t xml:space="preserve"> </w:t>
      </w:r>
      <w:r w:rsidR="00B527BB" w:rsidRPr="00443475">
        <w:rPr>
          <w:rFonts w:asciiTheme="minorBidi" w:hAnsiTheme="minorBidi"/>
          <w:lang w:val="en-GB"/>
        </w:rPr>
        <w:t xml:space="preserve">and partners </w:t>
      </w:r>
      <w:r w:rsidR="008842A0" w:rsidRPr="00443475">
        <w:rPr>
          <w:rFonts w:asciiTheme="minorBidi" w:hAnsiTheme="minorBidi"/>
          <w:lang w:val="en-GB"/>
        </w:rPr>
        <w:t xml:space="preserve">in the form of national experts and </w:t>
      </w:r>
      <w:r w:rsidR="00B527BB" w:rsidRPr="00443475">
        <w:rPr>
          <w:rFonts w:asciiTheme="minorBidi" w:hAnsiTheme="minorBidi"/>
          <w:lang w:val="en-GB"/>
        </w:rPr>
        <w:t>national</w:t>
      </w:r>
      <w:r w:rsidR="00DC0E1F" w:rsidRPr="00443475">
        <w:rPr>
          <w:rFonts w:asciiTheme="minorBidi" w:hAnsiTheme="minorBidi"/>
          <w:lang w:val="en-GB"/>
        </w:rPr>
        <w:t xml:space="preserve">, regional </w:t>
      </w:r>
      <w:r w:rsidR="00B527BB" w:rsidRPr="00443475">
        <w:rPr>
          <w:rFonts w:asciiTheme="minorBidi" w:hAnsiTheme="minorBidi"/>
          <w:lang w:val="en-GB"/>
        </w:rPr>
        <w:t xml:space="preserve">or international </w:t>
      </w:r>
      <w:r w:rsidR="008842A0" w:rsidRPr="00443475">
        <w:rPr>
          <w:rFonts w:asciiTheme="minorBidi" w:hAnsiTheme="minorBidi"/>
          <w:lang w:val="en-GB"/>
        </w:rPr>
        <w:t xml:space="preserve">institutions, </w:t>
      </w:r>
      <w:r w:rsidR="006F7DFA" w:rsidRPr="00443475">
        <w:rPr>
          <w:rFonts w:asciiTheme="minorBidi" w:hAnsiTheme="minorBidi"/>
          <w:lang w:val="en-GB"/>
        </w:rPr>
        <w:t xml:space="preserve">to </w:t>
      </w:r>
      <w:r w:rsidR="008D2F42" w:rsidRPr="00443475">
        <w:rPr>
          <w:rFonts w:asciiTheme="minorBidi" w:hAnsiTheme="minorBidi"/>
          <w:lang w:val="en-GB"/>
        </w:rPr>
        <w:t xml:space="preserve">enrich </w:t>
      </w:r>
      <w:r w:rsidR="008842A0" w:rsidRPr="00443475">
        <w:rPr>
          <w:rFonts w:asciiTheme="minorBidi" w:hAnsiTheme="minorBidi"/>
          <w:lang w:val="en-GB"/>
        </w:rPr>
        <w:t>UNESCO’s</w:t>
      </w:r>
      <w:r w:rsidR="008D2F42" w:rsidRPr="00443475">
        <w:rPr>
          <w:rFonts w:asciiTheme="minorBidi" w:hAnsiTheme="minorBidi"/>
          <w:lang w:val="en-GB"/>
        </w:rPr>
        <w:t xml:space="preserve"> capacity-building and knowledge</w:t>
      </w:r>
      <w:r w:rsidR="00637CA7" w:rsidRPr="00443475">
        <w:rPr>
          <w:rFonts w:asciiTheme="minorBidi" w:hAnsiTheme="minorBidi"/>
          <w:lang w:val="en-GB"/>
        </w:rPr>
        <w:t>-</w:t>
      </w:r>
      <w:r w:rsidR="008D2F42" w:rsidRPr="00443475">
        <w:rPr>
          <w:rFonts w:asciiTheme="minorBidi" w:hAnsiTheme="minorBidi"/>
          <w:lang w:val="en-GB"/>
        </w:rPr>
        <w:t>generation efforts</w:t>
      </w:r>
      <w:r w:rsidR="008842A0" w:rsidRPr="00443475">
        <w:rPr>
          <w:rFonts w:asciiTheme="minorBidi" w:hAnsiTheme="minorBidi"/>
          <w:lang w:val="en-GB"/>
        </w:rPr>
        <w:t>.</w:t>
      </w:r>
      <w:r w:rsidR="002043E5" w:rsidRPr="00443475">
        <w:rPr>
          <w:rFonts w:asciiTheme="minorBidi" w:hAnsiTheme="minorBidi"/>
          <w:lang w:val="en-GB"/>
        </w:rPr>
        <w:t xml:space="preserve"> The Secretariat will work with the Member States to invite these experts and institutions to joi</w:t>
      </w:r>
      <w:r w:rsidR="00AC6579" w:rsidRPr="00443475">
        <w:rPr>
          <w:rFonts w:asciiTheme="minorBidi" w:hAnsiTheme="minorBidi"/>
          <w:lang w:val="en-GB"/>
        </w:rPr>
        <w:t xml:space="preserve">n </w:t>
      </w:r>
      <w:r w:rsidR="00DC31B3" w:rsidRPr="00443475">
        <w:rPr>
          <w:rFonts w:asciiTheme="minorBidi" w:hAnsiTheme="minorBidi"/>
          <w:lang w:val="en-GB"/>
        </w:rPr>
        <w:t xml:space="preserve">the </w:t>
      </w:r>
      <w:r w:rsidR="00AC6579" w:rsidRPr="00443475">
        <w:rPr>
          <w:rFonts w:asciiTheme="minorBidi" w:hAnsiTheme="minorBidi"/>
          <w:lang w:val="en-GB"/>
        </w:rPr>
        <w:t xml:space="preserve">relevant </w:t>
      </w:r>
      <w:r w:rsidR="00DC31B3" w:rsidRPr="00443475">
        <w:rPr>
          <w:rFonts w:asciiTheme="minorBidi" w:hAnsiTheme="minorBidi"/>
          <w:lang w:val="en-GB"/>
        </w:rPr>
        <w:t>ne</w:t>
      </w:r>
      <w:r w:rsidR="0055708B" w:rsidRPr="00443475">
        <w:rPr>
          <w:rFonts w:asciiTheme="minorBidi" w:hAnsiTheme="minorBidi"/>
          <w:lang w:val="en-GB"/>
        </w:rPr>
        <w:t>tworks</w:t>
      </w:r>
      <w:r w:rsidR="00B527BB" w:rsidRPr="00443475">
        <w:rPr>
          <w:rFonts w:asciiTheme="minorBidi" w:hAnsiTheme="minorBidi"/>
          <w:lang w:val="en-GB"/>
        </w:rPr>
        <w:t xml:space="preserve"> and work on </w:t>
      </w:r>
      <w:r w:rsidRPr="00443475">
        <w:rPr>
          <w:rFonts w:asciiTheme="minorBidi" w:hAnsiTheme="minorBidi"/>
          <w:lang w:val="en-GB"/>
        </w:rPr>
        <w:t xml:space="preserve">the deliverables </w:t>
      </w:r>
      <w:r w:rsidR="00B527BB" w:rsidRPr="00443475">
        <w:rPr>
          <w:rFonts w:asciiTheme="minorBidi" w:hAnsiTheme="minorBidi"/>
          <w:lang w:val="en-GB"/>
        </w:rPr>
        <w:t xml:space="preserve">with the assistance </w:t>
      </w:r>
      <w:r w:rsidR="00487199" w:rsidRPr="00443475">
        <w:rPr>
          <w:rFonts w:asciiTheme="minorBidi" w:hAnsiTheme="minorBidi"/>
          <w:lang w:val="en-GB"/>
        </w:rPr>
        <w:t xml:space="preserve">and coordination </w:t>
      </w:r>
      <w:r w:rsidR="00B527BB" w:rsidRPr="00443475">
        <w:rPr>
          <w:rFonts w:asciiTheme="minorBidi" w:hAnsiTheme="minorBidi"/>
          <w:lang w:val="en-GB"/>
        </w:rPr>
        <w:t xml:space="preserve">of </w:t>
      </w:r>
      <w:r w:rsidR="0055708B" w:rsidRPr="00443475">
        <w:rPr>
          <w:rFonts w:asciiTheme="minorBidi" w:hAnsiTheme="minorBidi"/>
          <w:lang w:val="en-GB"/>
        </w:rPr>
        <w:t xml:space="preserve">the Secretariat. </w:t>
      </w:r>
    </w:p>
    <w:p w14:paraId="46B18F05" w14:textId="00115563" w:rsidR="008D71DC" w:rsidRPr="00443475" w:rsidRDefault="00AC6579" w:rsidP="00CC0672">
      <w:pPr>
        <w:pStyle w:val="ListParagraph"/>
        <w:numPr>
          <w:ilvl w:val="0"/>
          <w:numId w:val="5"/>
        </w:numPr>
        <w:spacing w:before="120" w:after="120"/>
        <w:ind w:left="360"/>
        <w:contextualSpacing w:val="0"/>
        <w:jc w:val="both"/>
        <w:rPr>
          <w:rFonts w:asciiTheme="minorBidi" w:hAnsiTheme="minorBidi"/>
          <w:lang w:val="en-GB"/>
        </w:rPr>
      </w:pPr>
      <w:r w:rsidRPr="00443475">
        <w:rPr>
          <w:rFonts w:asciiTheme="minorBidi" w:hAnsiTheme="minorBidi"/>
          <w:b/>
          <w:lang w:val="en-GB"/>
        </w:rPr>
        <w:t xml:space="preserve">Create an </w:t>
      </w:r>
      <w:r w:rsidR="008113BC" w:rsidRPr="00443475">
        <w:rPr>
          <w:rFonts w:asciiTheme="minorBidi" w:hAnsiTheme="minorBidi"/>
          <w:b/>
          <w:lang w:val="en-GB"/>
        </w:rPr>
        <w:t xml:space="preserve">online </w:t>
      </w:r>
      <w:r w:rsidR="004C254E" w:rsidRPr="00443475">
        <w:rPr>
          <w:rFonts w:asciiTheme="minorBidi" w:hAnsiTheme="minorBidi"/>
          <w:b/>
          <w:lang w:val="en-GB"/>
        </w:rPr>
        <w:t>platform</w:t>
      </w:r>
      <w:r w:rsidR="004C254E" w:rsidRPr="00443475">
        <w:rPr>
          <w:rFonts w:asciiTheme="minorBidi" w:hAnsiTheme="minorBidi"/>
          <w:lang w:val="en-GB"/>
        </w:rPr>
        <w:t xml:space="preserve"> </w:t>
      </w:r>
      <w:r w:rsidR="001770D8" w:rsidRPr="00443475">
        <w:rPr>
          <w:rFonts w:asciiTheme="minorBidi" w:hAnsiTheme="minorBidi"/>
          <w:lang w:val="en-GB"/>
        </w:rPr>
        <w:t xml:space="preserve">to facilitate </w:t>
      </w:r>
      <w:r w:rsidR="00F568ED" w:rsidRPr="00443475">
        <w:rPr>
          <w:rFonts w:asciiTheme="minorBidi" w:hAnsiTheme="minorBidi"/>
          <w:lang w:val="en-GB"/>
        </w:rPr>
        <w:t>peer-learning and experience-sharing between Member States</w:t>
      </w:r>
      <w:r w:rsidR="002771BD" w:rsidRPr="00443475">
        <w:rPr>
          <w:rFonts w:asciiTheme="minorBidi" w:hAnsiTheme="minorBidi"/>
          <w:lang w:val="en-GB"/>
        </w:rPr>
        <w:t xml:space="preserve">, </w:t>
      </w:r>
      <w:r w:rsidR="00B527BB" w:rsidRPr="00443475">
        <w:rPr>
          <w:rFonts w:asciiTheme="minorBidi" w:hAnsiTheme="minorBidi"/>
          <w:lang w:val="en-GB"/>
        </w:rPr>
        <w:t xml:space="preserve">where Member States can indicate </w:t>
      </w:r>
      <w:r w:rsidR="001D4A27" w:rsidRPr="00443475">
        <w:rPr>
          <w:rFonts w:asciiTheme="minorBidi" w:hAnsiTheme="minorBidi"/>
          <w:lang w:val="en-GB"/>
        </w:rPr>
        <w:t>specific needs</w:t>
      </w:r>
      <w:r w:rsidR="00615D23" w:rsidRPr="00443475">
        <w:rPr>
          <w:rFonts w:asciiTheme="minorBidi" w:hAnsiTheme="minorBidi"/>
          <w:lang w:val="en-GB"/>
        </w:rPr>
        <w:t xml:space="preserve">, including as part of the comprehensive Readiness Assessment </w:t>
      </w:r>
      <w:r w:rsidR="008E649E" w:rsidRPr="00443475">
        <w:rPr>
          <w:rFonts w:asciiTheme="minorBidi" w:hAnsiTheme="minorBidi"/>
          <w:lang w:val="en-GB"/>
        </w:rPr>
        <w:t>approach</w:t>
      </w:r>
      <w:r w:rsidR="00A37430" w:rsidRPr="00443475">
        <w:rPr>
          <w:rFonts w:asciiTheme="minorBidi" w:hAnsiTheme="minorBidi"/>
          <w:lang w:val="en-GB"/>
        </w:rPr>
        <w:t>.</w:t>
      </w:r>
    </w:p>
    <w:p w14:paraId="15ECCC12" w14:textId="7F831A7F" w:rsidR="00587F21" w:rsidRPr="00443475" w:rsidRDefault="00587F21" w:rsidP="00CC0672">
      <w:pPr>
        <w:pStyle w:val="ListParagraph"/>
        <w:numPr>
          <w:ilvl w:val="0"/>
          <w:numId w:val="5"/>
        </w:numPr>
        <w:spacing w:before="120" w:after="120"/>
        <w:ind w:left="360"/>
        <w:contextualSpacing w:val="0"/>
        <w:jc w:val="both"/>
        <w:rPr>
          <w:rFonts w:asciiTheme="minorBidi" w:hAnsiTheme="minorBidi"/>
          <w:lang w:val="en-GB"/>
        </w:rPr>
      </w:pPr>
      <w:r w:rsidRPr="00443475">
        <w:rPr>
          <w:rFonts w:asciiTheme="minorBidi" w:hAnsiTheme="minorBidi"/>
          <w:b/>
          <w:lang w:val="en-GB"/>
        </w:rPr>
        <w:t xml:space="preserve">Submit to Member States </w:t>
      </w:r>
      <w:r w:rsidR="009876BD" w:rsidRPr="00443475">
        <w:rPr>
          <w:rFonts w:asciiTheme="minorBidi" w:hAnsiTheme="minorBidi"/>
          <w:b/>
          <w:lang w:val="en-GB"/>
        </w:rPr>
        <w:t>an overall framework of implementation</w:t>
      </w:r>
      <w:r w:rsidR="009876BD" w:rsidRPr="00443475">
        <w:rPr>
          <w:rFonts w:asciiTheme="minorBidi" w:hAnsiTheme="minorBidi"/>
          <w:lang w:val="en-GB"/>
        </w:rPr>
        <w:t xml:space="preserve"> </w:t>
      </w:r>
      <w:r w:rsidR="007E5E85" w:rsidRPr="00443475">
        <w:rPr>
          <w:rFonts w:asciiTheme="minorBidi" w:hAnsiTheme="minorBidi"/>
          <w:lang w:val="en-GB"/>
        </w:rPr>
        <w:t>–</w:t>
      </w:r>
      <w:r w:rsidR="00637CA7" w:rsidRPr="00443475">
        <w:rPr>
          <w:rFonts w:asciiTheme="minorBidi" w:hAnsiTheme="minorBidi"/>
          <w:lang w:val="en-GB"/>
        </w:rPr>
        <w:t xml:space="preserve"> </w:t>
      </w:r>
      <w:r w:rsidR="007E5E85" w:rsidRPr="00443475">
        <w:rPr>
          <w:rFonts w:asciiTheme="minorBidi" w:hAnsiTheme="minorBidi"/>
          <w:lang w:val="en-GB"/>
        </w:rPr>
        <w:t xml:space="preserve">including an action plan, </w:t>
      </w:r>
      <w:r w:rsidR="003810DE" w:rsidRPr="00443475">
        <w:rPr>
          <w:rFonts w:asciiTheme="minorBidi" w:hAnsiTheme="minorBidi"/>
          <w:lang w:val="en-GB"/>
        </w:rPr>
        <w:t>timeline,</w:t>
      </w:r>
      <w:r w:rsidR="007E5E85" w:rsidRPr="00443475">
        <w:rPr>
          <w:rFonts w:asciiTheme="minorBidi" w:hAnsiTheme="minorBidi"/>
          <w:lang w:val="en-GB"/>
        </w:rPr>
        <w:t xml:space="preserve"> and indication of </w:t>
      </w:r>
      <w:r w:rsidR="009876BD" w:rsidRPr="00443475">
        <w:rPr>
          <w:rFonts w:asciiTheme="minorBidi" w:hAnsiTheme="minorBidi"/>
          <w:lang w:val="en-GB"/>
        </w:rPr>
        <w:t>funding needs</w:t>
      </w:r>
      <w:r w:rsidR="00637CA7" w:rsidRPr="00443475">
        <w:rPr>
          <w:rFonts w:asciiTheme="minorBidi" w:hAnsiTheme="minorBidi"/>
          <w:lang w:val="en-GB"/>
        </w:rPr>
        <w:t xml:space="preserve"> -</w:t>
      </w:r>
      <w:r w:rsidR="009876BD" w:rsidRPr="00443475">
        <w:rPr>
          <w:rFonts w:asciiTheme="minorBidi" w:hAnsiTheme="minorBidi"/>
          <w:lang w:val="en-GB"/>
        </w:rPr>
        <w:t xml:space="preserve"> for </w:t>
      </w:r>
      <w:r w:rsidR="00C72194" w:rsidRPr="00443475">
        <w:rPr>
          <w:rFonts w:asciiTheme="minorBidi" w:hAnsiTheme="minorBidi"/>
          <w:lang w:val="en-GB"/>
        </w:rPr>
        <w:t xml:space="preserve">the Group of Friends to consider </w:t>
      </w:r>
      <w:r w:rsidR="00650C34" w:rsidRPr="00443475">
        <w:rPr>
          <w:rFonts w:asciiTheme="minorBidi" w:hAnsiTheme="minorBidi"/>
          <w:lang w:val="en-GB"/>
        </w:rPr>
        <w:t xml:space="preserve">providing </w:t>
      </w:r>
      <w:r w:rsidR="00637CA7" w:rsidRPr="00443475">
        <w:rPr>
          <w:rFonts w:asciiTheme="minorBidi" w:hAnsiTheme="minorBidi"/>
          <w:lang w:val="en-GB"/>
        </w:rPr>
        <w:t xml:space="preserve">the </w:t>
      </w:r>
      <w:r w:rsidR="009876BD" w:rsidRPr="00443475">
        <w:rPr>
          <w:rFonts w:asciiTheme="minorBidi" w:hAnsiTheme="minorBidi"/>
          <w:lang w:val="en-GB"/>
        </w:rPr>
        <w:t xml:space="preserve">SHS Sector </w:t>
      </w:r>
      <w:r w:rsidR="00650C34" w:rsidRPr="00443475">
        <w:rPr>
          <w:rFonts w:asciiTheme="minorBidi" w:hAnsiTheme="minorBidi"/>
          <w:lang w:val="en-GB"/>
        </w:rPr>
        <w:t xml:space="preserve">with the financial support needed to </w:t>
      </w:r>
      <w:r w:rsidR="00063037" w:rsidRPr="00443475">
        <w:rPr>
          <w:rFonts w:asciiTheme="minorBidi" w:hAnsiTheme="minorBidi"/>
          <w:lang w:val="en-GB"/>
        </w:rPr>
        <w:t>deliver on its important mandate and carry out it</w:t>
      </w:r>
      <w:r w:rsidR="00650C34" w:rsidRPr="00443475">
        <w:rPr>
          <w:rFonts w:asciiTheme="minorBidi" w:hAnsiTheme="minorBidi"/>
          <w:lang w:val="en-GB"/>
        </w:rPr>
        <w:t xml:space="preserve"> the </w:t>
      </w:r>
      <w:r w:rsidR="00063037" w:rsidRPr="00443475">
        <w:rPr>
          <w:rFonts w:asciiTheme="minorBidi" w:hAnsiTheme="minorBidi"/>
          <w:lang w:val="en-GB"/>
        </w:rPr>
        <w:t xml:space="preserve">ambitious plans. </w:t>
      </w:r>
    </w:p>
    <w:p w14:paraId="7099DF82" w14:textId="607DAE2F" w:rsidR="00800C6B" w:rsidRPr="00443475" w:rsidRDefault="00800C6B" w:rsidP="00003759">
      <w:pPr>
        <w:spacing w:before="120" w:after="120"/>
        <w:jc w:val="both"/>
        <w:rPr>
          <w:rFonts w:asciiTheme="minorBidi" w:hAnsiTheme="minorBidi"/>
          <w:lang w:val="en-GB"/>
        </w:rPr>
      </w:pPr>
    </w:p>
    <w:p w14:paraId="283F4A9C" w14:textId="522EE831" w:rsidR="00124AC8" w:rsidRDefault="00124AC8" w:rsidP="00003759">
      <w:pPr>
        <w:spacing w:before="120" w:after="120"/>
        <w:jc w:val="both"/>
        <w:rPr>
          <w:rFonts w:asciiTheme="minorBidi" w:hAnsiTheme="minorBidi"/>
          <w:lang w:val="en-GB"/>
        </w:rPr>
      </w:pPr>
    </w:p>
    <w:p w14:paraId="6BBF4467" w14:textId="77777777" w:rsidR="00443475" w:rsidRDefault="00443475" w:rsidP="00003759">
      <w:pPr>
        <w:spacing w:before="120" w:after="120"/>
        <w:jc w:val="both"/>
        <w:rPr>
          <w:rFonts w:asciiTheme="minorBidi" w:hAnsiTheme="minorBidi"/>
          <w:lang w:val="en-GB"/>
        </w:rPr>
        <w:sectPr w:rsidR="00443475" w:rsidSect="005B2785">
          <w:footerReference w:type="default" r:id="rId11"/>
          <w:pgSz w:w="12240" w:h="15840"/>
          <w:pgMar w:top="1080" w:right="1440" w:bottom="1440" w:left="1440" w:header="720" w:footer="720" w:gutter="0"/>
          <w:cols w:space="720"/>
          <w:docGrid w:linePitch="360"/>
        </w:sectPr>
      </w:pPr>
    </w:p>
    <w:p w14:paraId="353BDEA9" w14:textId="055CD89B" w:rsidR="00443475" w:rsidRPr="00C873BC" w:rsidRDefault="0029287E" w:rsidP="00861696">
      <w:pPr>
        <w:spacing w:before="120" w:after="120"/>
        <w:jc w:val="center"/>
        <w:rPr>
          <w:rFonts w:asciiTheme="minorBidi" w:hAnsiTheme="minorBidi"/>
          <w:b/>
          <w:bCs/>
          <w:sz w:val="24"/>
          <w:szCs w:val="24"/>
          <w:lang w:val="en-GB"/>
        </w:rPr>
      </w:pPr>
      <w:r>
        <w:rPr>
          <w:rFonts w:asciiTheme="minorBidi" w:hAnsiTheme="minorBidi"/>
          <w:b/>
          <w:bCs/>
          <w:sz w:val="24"/>
          <w:szCs w:val="24"/>
          <w:lang w:val="en-GB"/>
        </w:rPr>
        <w:lastRenderedPageBreak/>
        <w:t xml:space="preserve">Annex: </w:t>
      </w:r>
      <w:r w:rsidR="00861696" w:rsidRPr="00C873BC">
        <w:rPr>
          <w:rFonts w:asciiTheme="minorBidi" w:hAnsiTheme="minorBidi"/>
          <w:b/>
          <w:bCs/>
          <w:sz w:val="24"/>
          <w:szCs w:val="24"/>
          <w:lang w:val="en-GB"/>
        </w:rPr>
        <w:t xml:space="preserve">Prioritization of </w:t>
      </w:r>
      <w:r w:rsidR="009F3A6D">
        <w:rPr>
          <w:rFonts w:asciiTheme="minorBidi" w:hAnsiTheme="minorBidi"/>
          <w:b/>
          <w:bCs/>
          <w:sz w:val="24"/>
          <w:szCs w:val="24"/>
          <w:lang w:val="en-GB"/>
        </w:rPr>
        <w:t xml:space="preserve">Activities / </w:t>
      </w:r>
      <w:r w:rsidR="00861696" w:rsidRPr="00C873BC">
        <w:rPr>
          <w:rFonts w:asciiTheme="minorBidi" w:hAnsiTheme="minorBidi"/>
          <w:b/>
          <w:bCs/>
          <w:sz w:val="24"/>
          <w:szCs w:val="24"/>
          <w:lang w:val="en-GB"/>
        </w:rPr>
        <w:t>Deliverables to support the Implementation of the Recommendation</w:t>
      </w:r>
    </w:p>
    <w:p w14:paraId="49712D77" w14:textId="38476818" w:rsidR="004A4809" w:rsidRDefault="004A4809" w:rsidP="00B42B9A">
      <w:pPr>
        <w:spacing w:after="0"/>
        <w:jc w:val="center"/>
        <w:rPr>
          <w:rFonts w:asciiTheme="minorBidi" w:hAnsiTheme="minorBidi"/>
          <w:i/>
          <w:iCs/>
          <w:u w:val="single"/>
          <w:lang w:val="en-GB"/>
        </w:rPr>
      </w:pPr>
      <w:r w:rsidRPr="004A4809">
        <w:rPr>
          <w:rFonts w:asciiTheme="minorBidi" w:hAnsiTheme="minorBidi"/>
          <w:i/>
          <w:iCs/>
          <w:u w:val="single"/>
          <w:lang w:val="en-GB"/>
        </w:rPr>
        <w:t xml:space="preserve">Please </w:t>
      </w:r>
      <w:r>
        <w:rPr>
          <w:rFonts w:asciiTheme="minorBidi" w:hAnsiTheme="minorBidi"/>
          <w:i/>
          <w:iCs/>
          <w:u w:val="single"/>
          <w:lang w:val="en-GB"/>
        </w:rPr>
        <w:t>indicate</w:t>
      </w:r>
      <w:r w:rsidR="00B8466C">
        <w:rPr>
          <w:rFonts w:asciiTheme="minorBidi" w:hAnsiTheme="minorBidi"/>
          <w:i/>
          <w:iCs/>
          <w:u w:val="single"/>
          <w:lang w:val="en-GB"/>
        </w:rPr>
        <w:t xml:space="preserve"> your interests and possible contribution, if any, in the list of activities </w:t>
      </w:r>
      <w:r w:rsidR="0029287E">
        <w:rPr>
          <w:rFonts w:asciiTheme="minorBidi" w:hAnsiTheme="minorBidi"/>
          <w:i/>
          <w:iCs/>
          <w:u w:val="single"/>
          <w:lang w:val="en-GB"/>
        </w:rPr>
        <w:t>below.</w:t>
      </w:r>
      <w:r w:rsidRPr="004A4809">
        <w:rPr>
          <w:rFonts w:asciiTheme="minorBidi" w:hAnsiTheme="minorBidi"/>
          <w:i/>
          <w:iCs/>
          <w:u w:val="single"/>
          <w:lang w:val="en-GB"/>
        </w:rPr>
        <w:t xml:space="preserve"> </w:t>
      </w:r>
    </w:p>
    <w:p w14:paraId="52BA4D2A" w14:textId="77777777" w:rsidR="00F562EB" w:rsidRDefault="00F562EB" w:rsidP="00B42B9A">
      <w:pPr>
        <w:spacing w:after="0"/>
        <w:jc w:val="center"/>
        <w:rPr>
          <w:rFonts w:asciiTheme="minorBidi" w:hAnsiTheme="minorBidi"/>
          <w:i/>
          <w:iCs/>
          <w:u w:val="single"/>
          <w:lang w:val="en-GB"/>
        </w:rPr>
      </w:pPr>
    </w:p>
    <w:p w14:paraId="25B77639" w14:textId="5A66A99C" w:rsidR="00861696" w:rsidRDefault="0029287E" w:rsidP="00B42B9A">
      <w:pPr>
        <w:spacing w:after="0"/>
        <w:jc w:val="center"/>
        <w:rPr>
          <w:rFonts w:asciiTheme="minorBidi" w:hAnsiTheme="minorBidi"/>
          <w:i/>
          <w:iCs/>
          <w:u w:val="single"/>
          <w:lang w:val="en-GB"/>
        </w:rPr>
      </w:pPr>
      <w:r>
        <w:rPr>
          <w:rFonts w:asciiTheme="minorBidi" w:hAnsiTheme="minorBidi"/>
          <w:i/>
          <w:iCs/>
          <w:u w:val="single"/>
          <w:lang w:val="en-GB"/>
        </w:rPr>
        <w:t>Y</w:t>
      </w:r>
      <w:r w:rsidR="0025727B" w:rsidRPr="0025727B">
        <w:rPr>
          <w:rFonts w:asciiTheme="minorBidi" w:hAnsiTheme="minorBidi"/>
          <w:i/>
          <w:iCs/>
          <w:u w:val="single"/>
          <w:lang w:val="en-GB"/>
        </w:rPr>
        <w:t xml:space="preserve">ou are invited to add </w:t>
      </w:r>
      <w:r>
        <w:rPr>
          <w:rFonts w:asciiTheme="minorBidi" w:hAnsiTheme="minorBidi"/>
          <w:i/>
          <w:iCs/>
          <w:u w:val="single"/>
          <w:lang w:val="en-GB"/>
        </w:rPr>
        <w:t xml:space="preserve">other appropriate activities </w:t>
      </w:r>
      <w:r w:rsidR="0025727B" w:rsidRPr="0025727B">
        <w:rPr>
          <w:rFonts w:asciiTheme="minorBidi" w:hAnsiTheme="minorBidi"/>
          <w:i/>
          <w:iCs/>
          <w:u w:val="single"/>
          <w:lang w:val="en-GB"/>
        </w:rPr>
        <w:t>at the end of the list.</w:t>
      </w:r>
    </w:p>
    <w:p w14:paraId="76EBF43D" w14:textId="77777777" w:rsidR="005E40C6" w:rsidRPr="00225C7A" w:rsidRDefault="005E40C6" w:rsidP="00B42B9A">
      <w:pPr>
        <w:spacing w:after="0"/>
        <w:jc w:val="center"/>
        <w:rPr>
          <w:rFonts w:asciiTheme="minorBidi" w:hAnsiTheme="minorBidi"/>
          <w:i/>
          <w:iCs/>
          <w:u w:val="single"/>
          <w:lang w:val="en-GB"/>
        </w:rPr>
      </w:pPr>
    </w:p>
    <w:tbl>
      <w:tblPr>
        <w:tblStyle w:val="TableGrid"/>
        <w:tblW w:w="0" w:type="auto"/>
        <w:tblLook w:val="04A0" w:firstRow="1" w:lastRow="0" w:firstColumn="1" w:lastColumn="0" w:noHBand="0" w:noVBand="1"/>
      </w:tblPr>
      <w:tblGrid>
        <w:gridCol w:w="1525"/>
        <w:gridCol w:w="2528"/>
        <w:gridCol w:w="7552"/>
        <w:gridCol w:w="2785"/>
      </w:tblGrid>
      <w:tr w:rsidR="007F41D6" w:rsidRPr="00372331" w14:paraId="48F50821" w14:textId="77777777" w:rsidTr="00F562EB">
        <w:tc>
          <w:tcPr>
            <w:tcW w:w="1525" w:type="dxa"/>
            <w:shd w:val="clear" w:color="auto" w:fill="44546A" w:themeFill="text2"/>
            <w:vAlign w:val="center"/>
          </w:tcPr>
          <w:p w14:paraId="52A813A9" w14:textId="458484D3" w:rsidR="005E40C6" w:rsidRPr="00F562EB" w:rsidRDefault="00132CC8" w:rsidP="00F562EB">
            <w:pPr>
              <w:ind w:right="-29"/>
              <w:rPr>
                <w:rFonts w:ascii="Arial" w:hAnsi="Arial" w:cs="Arial"/>
                <w:b/>
                <w:bCs/>
                <w:color w:val="FFFFFF" w:themeColor="background1"/>
                <w:lang w:val="en-GB"/>
              </w:rPr>
            </w:pPr>
            <w:r w:rsidRPr="00F562EB">
              <w:rPr>
                <w:rFonts w:ascii="Arial" w:hAnsi="Arial" w:cs="Arial"/>
                <w:b/>
                <w:bCs/>
                <w:color w:val="FFFFFF" w:themeColor="background1"/>
                <w:lang w:val="en-GB"/>
              </w:rPr>
              <w:t>Pillars of Work</w:t>
            </w:r>
          </w:p>
        </w:tc>
        <w:tc>
          <w:tcPr>
            <w:tcW w:w="2528" w:type="dxa"/>
            <w:shd w:val="clear" w:color="auto" w:fill="44546A" w:themeFill="text2"/>
            <w:vAlign w:val="center"/>
          </w:tcPr>
          <w:p w14:paraId="150728B1" w14:textId="77777777" w:rsidR="005E40C6" w:rsidRPr="00F562EB" w:rsidRDefault="005E40C6" w:rsidP="00F562EB">
            <w:pPr>
              <w:rPr>
                <w:rFonts w:ascii="Arial" w:hAnsi="Arial" w:cs="Arial"/>
                <w:b/>
                <w:bCs/>
                <w:color w:val="FFFFFF" w:themeColor="background1"/>
                <w:lang w:val="en-GB"/>
              </w:rPr>
            </w:pPr>
            <w:r w:rsidRPr="00F562EB">
              <w:rPr>
                <w:rFonts w:ascii="Arial" w:hAnsi="Arial" w:cs="Arial"/>
                <w:b/>
                <w:bCs/>
                <w:color w:val="FFFFFF" w:themeColor="background1"/>
                <w:lang w:val="en-GB"/>
              </w:rPr>
              <w:t>Activity</w:t>
            </w:r>
          </w:p>
        </w:tc>
        <w:tc>
          <w:tcPr>
            <w:tcW w:w="7552" w:type="dxa"/>
            <w:shd w:val="clear" w:color="auto" w:fill="44546A" w:themeFill="text2"/>
            <w:vAlign w:val="center"/>
          </w:tcPr>
          <w:p w14:paraId="4EB0D02A" w14:textId="77777777" w:rsidR="005E40C6" w:rsidRPr="00F562EB" w:rsidRDefault="005E40C6" w:rsidP="00F562EB">
            <w:pPr>
              <w:rPr>
                <w:rFonts w:ascii="Arial" w:hAnsi="Arial" w:cs="Arial"/>
                <w:b/>
                <w:bCs/>
                <w:color w:val="FFFFFF" w:themeColor="background1"/>
                <w:lang w:val="en-GB"/>
              </w:rPr>
            </w:pPr>
            <w:r w:rsidRPr="00F562EB">
              <w:rPr>
                <w:rFonts w:ascii="Arial" w:hAnsi="Arial" w:cs="Arial"/>
                <w:b/>
                <w:bCs/>
                <w:color w:val="FFFFFF" w:themeColor="background1"/>
                <w:lang w:val="en-GB"/>
              </w:rPr>
              <w:t>Description</w:t>
            </w:r>
          </w:p>
        </w:tc>
        <w:tc>
          <w:tcPr>
            <w:tcW w:w="2785" w:type="dxa"/>
            <w:shd w:val="clear" w:color="auto" w:fill="44546A" w:themeFill="text2"/>
            <w:vAlign w:val="center"/>
          </w:tcPr>
          <w:p w14:paraId="1029E3A2" w14:textId="77777777" w:rsidR="00166216" w:rsidRPr="00F562EB" w:rsidRDefault="00B8466C" w:rsidP="00F562EB">
            <w:pPr>
              <w:rPr>
                <w:rFonts w:ascii="Arial" w:hAnsi="Arial" w:cs="Arial"/>
                <w:i/>
                <w:iCs/>
                <w:color w:val="FFFFFF" w:themeColor="background1"/>
                <w:u w:val="single"/>
                <w:lang w:val="en-GB"/>
              </w:rPr>
            </w:pPr>
            <w:r w:rsidRPr="00F562EB">
              <w:rPr>
                <w:rFonts w:ascii="Arial" w:hAnsi="Arial" w:cs="Arial"/>
                <w:b/>
                <w:bCs/>
                <w:color w:val="FFFFFF" w:themeColor="background1"/>
                <w:lang w:val="en-GB"/>
              </w:rPr>
              <w:t>Your interests and possible contribution</w:t>
            </w:r>
            <w:r w:rsidR="00166216" w:rsidRPr="00F562EB">
              <w:rPr>
                <w:rFonts w:ascii="Arial" w:hAnsi="Arial" w:cs="Arial"/>
                <w:i/>
                <w:iCs/>
                <w:color w:val="FFFFFF" w:themeColor="background1"/>
                <w:u w:val="single"/>
                <w:lang w:val="en-GB"/>
              </w:rPr>
              <w:t xml:space="preserve"> </w:t>
            </w:r>
          </w:p>
          <w:p w14:paraId="702EA822" w14:textId="50D3133B" w:rsidR="005E40C6" w:rsidRPr="00F067A4" w:rsidRDefault="006F5A87" w:rsidP="00F562EB">
            <w:pPr>
              <w:rPr>
                <w:rFonts w:ascii="Arial" w:hAnsi="Arial" w:cs="Arial"/>
                <w:b/>
                <w:bCs/>
                <w:color w:val="FFFFFF" w:themeColor="background1"/>
                <w:lang w:val="en-GB"/>
              </w:rPr>
            </w:pPr>
            <w:r w:rsidRPr="00F067A4">
              <w:rPr>
                <w:rFonts w:ascii="Arial" w:hAnsi="Arial" w:cs="Arial"/>
                <w:color w:val="FFFFFF" w:themeColor="background1"/>
                <w:u w:val="single"/>
                <w:lang w:val="en-GB"/>
              </w:rPr>
              <w:t>(</w:t>
            </w:r>
            <w:r w:rsidR="00166216" w:rsidRPr="00F067A4">
              <w:rPr>
                <w:rFonts w:ascii="Arial" w:hAnsi="Arial" w:cs="Arial"/>
                <w:color w:val="FFFFFF" w:themeColor="background1"/>
                <w:u w:val="single"/>
                <w:lang w:val="en-GB"/>
              </w:rPr>
              <w:t xml:space="preserve">Please indicate </w:t>
            </w:r>
            <w:r w:rsidR="00E94787" w:rsidRPr="00F067A4">
              <w:rPr>
                <w:rFonts w:ascii="Arial" w:hAnsi="Arial" w:cs="Arial"/>
                <w:color w:val="FFFFFF" w:themeColor="background1"/>
                <w:u w:val="single"/>
                <w:lang w:val="en-GB"/>
              </w:rPr>
              <w:t>your interest in this</w:t>
            </w:r>
            <w:r w:rsidR="00166216" w:rsidRPr="00F067A4">
              <w:rPr>
                <w:rFonts w:ascii="Arial" w:hAnsi="Arial" w:cs="Arial"/>
                <w:color w:val="FFFFFF" w:themeColor="background1"/>
                <w:u w:val="single"/>
                <w:lang w:val="en-GB"/>
              </w:rPr>
              <w:t xml:space="preserve"> activity</w:t>
            </w:r>
            <w:r w:rsidR="00E94787" w:rsidRPr="00F067A4">
              <w:rPr>
                <w:rFonts w:ascii="Arial" w:hAnsi="Arial" w:cs="Arial"/>
                <w:color w:val="FFFFFF" w:themeColor="background1"/>
                <w:u w:val="single"/>
                <w:lang w:val="en-GB"/>
              </w:rPr>
              <w:t xml:space="preserve"> </w:t>
            </w:r>
            <w:r w:rsidR="00166216" w:rsidRPr="00F067A4">
              <w:rPr>
                <w:rFonts w:ascii="Arial" w:hAnsi="Arial" w:cs="Arial"/>
                <w:color w:val="FFFFFF" w:themeColor="background1"/>
                <w:u w:val="single"/>
                <w:lang w:val="en-GB"/>
              </w:rPr>
              <w:t>and possible contribution you may wish to make</w:t>
            </w:r>
            <w:r w:rsidRPr="00F067A4">
              <w:rPr>
                <w:rFonts w:ascii="Arial" w:hAnsi="Arial" w:cs="Arial"/>
                <w:color w:val="FFFFFF" w:themeColor="background1"/>
                <w:u w:val="single"/>
                <w:lang w:val="en-GB"/>
              </w:rPr>
              <w:t>)</w:t>
            </w:r>
          </w:p>
        </w:tc>
      </w:tr>
      <w:tr w:rsidR="007F41D6" w:rsidRPr="00D66CB0" w14:paraId="13676DF5" w14:textId="77777777" w:rsidTr="00F562EB">
        <w:tc>
          <w:tcPr>
            <w:tcW w:w="1525" w:type="dxa"/>
            <w:vMerge w:val="restart"/>
            <w:shd w:val="clear" w:color="auto" w:fill="B4C6E7" w:themeFill="accent1" w:themeFillTint="66"/>
            <w:vAlign w:val="center"/>
          </w:tcPr>
          <w:p w14:paraId="7E4A8F7F" w14:textId="1DC4E7E2" w:rsidR="007F41D6" w:rsidRDefault="00E00089" w:rsidP="00B8466C">
            <w:pPr>
              <w:jc w:val="center"/>
              <w:rPr>
                <w:rFonts w:ascii="Arial" w:hAnsi="Arial" w:cs="Arial"/>
                <w:b/>
                <w:bCs/>
                <w:lang w:val="en-GB"/>
              </w:rPr>
            </w:pPr>
            <w:r w:rsidRPr="007F41D6">
              <w:rPr>
                <w:rFonts w:ascii="Arial" w:hAnsi="Arial" w:cs="Arial"/>
                <w:b/>
                <w:bCs/>
                <w:lang w:val="en-GB"/>
              </w:rPr>
              <w:t>Elaboration</w:t>
            </w:r>
          </w:p>
          <w:p w14:paraId="4C53845B" w14:textId="6E2E38EB" w:rsidR="00E00089" w:rsidRPr="007F41D6" w:rsidRDefault="00E00089" w:rsidP="00B8466C">
            <w:pPr>
              <w:jc w:val="center"/>
              <w:rPr>
                <w:rFonts w:ascii="Arial" w:hAnsi="Arial" w:cs="Arial"/>
                <w:b/>
                <w:bCs/>
                <w:lang w:val="en-GB"/>
              </w:rPr>
            </w:pPr>
            <w:r w:rsidRPr="007F41D6">
              <w:rPr>
                <w:rFonts w:ascii="Arial" w:hAnsi="Arial" w:cs="Arial"/>
                <w:b/>
                <w:bCs/>
                <w:lang w:val="en-GB"/>
              </w:rPr>
              <w:t>of Tools</w:t>
            </w:r>
          </w:p>
        </w:tc>
        <w:tc>
          <w:tcPr>
            <w:tcW w:w="2528" w:type="dxa"/>
          </w:tcPr>
          <w:p w14:paraId="3B0975FE" w14:textId="27B96BED" w:rsidR="00E00089" w:rsidRPr="00372331" w:rsidRDefault="00044973" w:rsidP="0047147C">
            <w:pPr>
              <w:rPr>
                <w:rFonts w:ascii="Arial" w:hAnsi="Arial" w:cs="Arial"/>
                <w:lang w:val="en-GB"/>
              </w:rPr>
            </w:pPr>
            <w:r>
              <w:rPr>
                <w:rFonts w:ascii="Arial" w:hAnsi="Arial" w:cs="Arial"/>
                <w:lang w:val="en-GB"/>
              </w:rPr>
              <w:t xml:space="preserve">1. </w:t>
            </w:r>
            <w:r w:rsidR="00E00089" w:rsidRPr="00D036F4">
              <w:rPr>
                <w:rFonts w:ascii="Arial" w:hAnsi="Arial" w:cs="Arial"/>
                <w:b/>
                <w:lang w:val="en-GB"/>
              </w:rPr>
              <w:t>Observatory of AI Ethics</w:t>
            </w:r>
          </w:p>
        </w:tc>
        <w:tc>
          <w:tcPr>
            <w:tcW w:w="7552" w:type="dxa"/>
          </w:tcPr>
          <w:p w14:paraId="7500706E" w14:textId="78694A45" w:rsidR="00E00089" w:rsidRPr="00372331" w:rsidRDefault="00E00089" w:rsidP="00F562EB">
            <w:pPr>
              <w:jc w:val="both"/>
              <w:rPr>
                <w:rFonts w:ascii="Arial" w:hAnsi="Arial" w:cs="Arial"/>
                <w:lang w:val="en-GB"/>
              </w:rPr>
            </w:pPr>
            <w:r w:rsidRPr="00D66CB0">
              <w:rPr>
                <w:rFonts w:ascii="Arial" w:hAnsi="Arial" w:cs="Arial"/>
                <w:lang w:val="en-GB"/>
              </w:rPr>
              <w:t xml:space="preserve">UNESCO will establish </w:t>
            </w:r>
            <w:r>
              <w:rPr>
                <w:rFonts w:ascii="Arial" w:hAnsi="Arial" w:cs="Arial"/>
                <w:lang w:val="en-GB"/>
              </w:rPr>
              <w:t xml:space="preserve">the Observatory of </w:t>
            </w:r>
            <w:r w:rsidRPr="00D66CB0">
              <w:rPr>
                <w:rFonts w:ascii="Arial" w:hAnsi="Arial" w:cs="Arial"/>
                <w:lang w:val="en-GB"/>
              </w:rPr>
              <w:t xml:space="preserve">AI Ethics </w:t>
            </w:r>
            <w:r>
              <w:rPr>
                <w:rFonts w:ascii="Arial" w:hAnsi="Arial" w:cs="Arial"/>
                <w:lang w:val="en-GB"/>
              </w:rPr>
              <w:t xml:space="preserve">to gather state of the art analysis around the world on ethical AI, and the specific ways in which AI actors address ethical challenges. The Observatory will also include expertise generated through the implementation of the Recommendation and </w:t>
            </w:r>
            <w:r w:rsidRPr="00B61DA3">
              <w:rPr>
                <w:rFonts w:ascii="Arial" w:hAnsi="Arial" w:cs="Arial"/>
                <w:lang w:val="en-GB"/>
              </w:rPr>
              <w:t xml:space="preserve">stocktaking of AI-related policies, programmes, </w:t>
            </w:r>
            <w:proofErr w:type="gramStart"/>
            <w:r w:rsidRPr="00B61DA3">
              <w:rPr>
                <w:rFonts w:ascii="Arial" w:hAnsi="Arial" w:cs="Arial"/>
                <w:lang w:val="en-GB"/>
              </w:rPr>
              <w:t>operations</w:t>
            </w:r>
            <w:proofErr w:type="gramEnd"/>
            <w:r w:rsidRPr="00B61DA3">
              <w:rPr>
                <w:rFonts w:ascii="Arial" w:hAnsi="Arial" w:cs="Arial"/>
                <w:lang w:val="en-GB"/>
              </w:rPr>
              <w:t xml:space="preserve"> and capacities in targeted countries.</w:t>
            </w:r>
            <w:r>
              <w:rPr>
                <w:rFonts w:ascii="Arial" w:hAnsi="Arial" w:cs="Arial"/>
                <w:lang w:val="en-GB"/>
              </w:rPr>
              <w:t xml:space="preserve"> This will become a platform for </w:t>
            </w:r>
            <w:r w:rsidRPr="00B61DA3">
              <w:rPr>
                <w:rFonts w:ascii="Arial" w:hAnsi="Arial" w:cs="Arial"/>
                <w:lang w:val="en-GB"/>
              </w:rPr>
              <w:t>sharing best practices and mutual learning among UNESCO Member States, to advance the implementation of th</w:t>
            </w:r>
            <w:r>
              <w:rPr>
                <w:rFonts w:ascii="Arial" w:hAnsi="Arial" w:cs="Arial"/>
                <w:lang w:val="en-GB"/>
              </w:rPr>
              <w:t>e</w:t>
            </w:r>
            <w:r w:rsidRPr="00B61DA3">
              <w:rPr>
                <w:rFonts w:ascii="Arial" w:hAnsi="Arial" w:cs="Arial"/>
                <w:lang w:val="en-GB"/>
              </w:rPr>
              <w:t xml:space="preserve"> Recommendation</w:t>
            </w:r>
            <w:r>
              <w:rPr>
                <w:rFonts w:ascii="Arial" w:hAnsi="Arial" w:cs="Arial"/>
                <w:lang w:val="en-GB"/>
              </w:rPr>
              <w:t xml:space="preserve">, </w:t>
            </w:r>
            <w:r w:rsidRPr="00B61DA3">
              <w:rPr>
                <w:rFonts w:ascii="Arial" w:hAnsi="Arial" w:cs="Arial"/>
                <w:lang w:val="en-GB"/>
              </w:rPr>
              <w:t>includ</w:t>
            </w:r>
            <w:r>
              <w:rPr>
                <w:rFonts w:ascii="Arial" w:hAnsi="Arial" w:cs="Arial"/>
                <w:lang w:val="en-GB"/>
              </w:rPr>
              <w:t>ing</w:t>
            </w:r>
            <w:r w:rsidRPr="00B61DA3">
              <w:rPr>
                <w:rFonts w:ascii="Arial" w:hAnsi="Arial" w:cs="Arial"/>
                <w:lang w:val="en-GB"/>
              </w:rPr>
              <w:t xml:space="preserve"> collection and dissemination of progress, innovations, research reports, scientific publications, </w:t>
            </w:r>
            <w:proofErr w:type="gramStart"/>
            <w:r w:rsidRPr="00B61DA3">
              <w:rPr>
                <w:rFonts w:ascii="Arial" w:hAnsi="Arial" w:cs="Arial"/>
                <w:lang w:val="en-GB"/>
              </w:rPr>
              <w:t>data</w:t>
            </w:r>
            <w:proofErr w:type="gramEnd"/>
            <w:r w:rsidRPr="00B61DA3">
              <w:rPr>
                <w:rFonts w:ascii="Arial" w:hAnsi="Arial" w:cs="Arial"/>
                <w:lang w:val="en-GB"/>
              </w:rPr>
              <w:t xml:space="preserve"> and statistics regarding policies for AI ethics among members. </w:t>
            </w:r>
            <w:r>
              <w:rPr>
                <w:rFonts w:ascii="Arial" w:hAnsi="Arial" w:cs="Arial"/>
                <w:lang w:val="en-GB"/>
              </w:rPr>
              <w:t xml:space="preserve">It can further </w:t>
            </w:r>
            <w:r w:rsidRPr="00D66CB0">
              <w:rPr>
                <w:rFonts w:ascii="Arial" w:hAnsi="Arial" w:cs="Arial"/>
                <w:lang w:val="en-GB"/>
              </w:rPr>
              <w:t>serve as a repository covering human rights-compliant and ethical development of AI systems</w:t>
            </w:r>
            <w:r w:rsidR="00DA4ABB">
              <w:rPr>
                <w:rFonts w:ascii="Arial" w:hAnsi="Arial" w:cs="Arial"/>
                <w:lang w:val="en-GB"/>
              </w:rPr>
              <w:t>.  Academic institutions from member states could contribute to the Observatory.</w:t>
            </w:r>
          </w:p>
        </w:tc>
        <w:tc>
          <w:tcPr>
            <w:tcW w:w="2785" w:type="dxa"/>
          </w:tcPr>
          <w:p w14:paraId="2CE62007" w14:textId="74F6A852" w:rsidR="00E00089" w:rsidRPr="00E32760" w:rsidRDefault="00E00089" w:rsidP="0047147C">
            <w:pPr>
              <w:rPr>
                <w:rFonts w:ascii="Arial" w:hAnsi="Arial" w:cs="Arial"/>
                <w:i/>
                <w:iCs/>
                <w:u w:val="single"/>
                <w:lang w:val="en-GB"/>
              </w:rPr>
            </w:pPr>
          </w:p>
        </w:tc>
      </w:tr>
      <w:tr w:rsidR="007F41D6" w14:paraId="64B89A87" w14:textId="77777777" w:rsidTr="00F562EB">
        <w:tc>
          <w:tcPr>
            <w:tcW w:w="1525" w:type="dxa"/>
            <w:vMerge/>
            <w:shd w:val="clear" w:color="auto" w:fill="B4C6E7" w:themeFill="accent1" w:themeFillTint="66"/>
          </w:tcPr>
          <w:p w14:paraId="01F21970" w14:textId="08386C80" w:rsidR="00E00089" w:rsidRPr="00372331" w:rsidRDefault="00E00089" w:rsidP="0047147C">
            <w:pPr>
              <w:rPr>
                <w:rFonts w:ascii="Arial" w:hAnsi="Arial" w:cs="Arial"/>
                <w:lang w:val="en-GB"/>
              </w:rPr>
            </w:pPr>
          </w:p>
        </w:tc>
        <w:tc>
          <w:tcPr>
            <w:tcW w:w="2528" w:type="dxa"/>
          </w:tcPr>
          <w:p w14:paraId="3FC69177" w14:textId="1F118430" w:rsidR="00E00089" w:rsidRPr="00372331" w:rsidRDefault="00044973" w:rsidP="0047147C">
            <w:pPr>
              <w:rPr>
                <w:rFonts w:ascii="Arial" w:hAnsi="Arial" w:cs="Arial"/>
                <w:lang w:val="en-GB"/>
              </w:rPr>
            </w:pPr>
            <w:r>
              <w:rPr>
                <w:rFonts w:ascii="Arial" w:hAnsi="Arial" w:cs="Arial"/>
                <w:lang w:val="en-GB"/>
              </w:rPr>
              <w:t xml:space="preserve">2. </w:t>
            </w:r>
            <w:r w:rsidR="00E00089">
              <w:rPr>
                <w:rFonts w:ascii="Arial" w:hAnsi="Arial" w:cs="Arial"/>
                <w:lang w:val="en-GB"/>
              </w:rPr>
              <w:t>E</w:t>
            </w:r>
            <w:r w:rsidR="00E00089" w:rsidRPr="00372331">
              <w:rPr>
                <w:rFonts w:ascii="Arial" w:hAnsi="Arial" w:cs="Arial"/>
                <w:lang w:val="en-GB"/>
              </w:rPr>
              <w:t xml:space="preserve">laboration of the </w:t>
            </w:r>
            <w:r w:rsidR="00E00089" w:rsidRPr="00D036F4">
              <w:rPr>
                <w:rFonts w:ascii="Arial" w:hAnsi="Arial" w:cs="Arial"/>
                <w:b/>
                <w:lang w:val="en-GB"/>
              </w:rPr>
              <w:t>monitoring tools</w:t>
            </w:r>
            <w:r w:rsidR="00E00089" w:rsidRPr="00372331">
              <w:rPr>
                <w:rFonts w:ascii="Arial" w:hAnsi="Arial" w:cs="Arial"/>
                <w:lang w:val="en-GB"/>
              </w:rPr>
              <w:t xml:space="preserve"> (EIA and Readiness Assessment)</w:t>
            </w:r>
          </w:p>
        </w:tc>
        <w:tc>
          <w:tcPr>
            <w:tcW w:w="7552" w:type="dxa"/>
          </w:tcPr>
          <w:p w14:paraId="3FC7496A" w14:textId="04580EF9" w:rsidR="00E00089" w:rsidRPr="00372331" w:rsidRDefault="00E00089" w:rsidP="00F562EB">
            <w:pPr>
              <w:jc w:val="both"/>
              <w:rPr>
                <w:rFonts w:ascii="Arial" w:hAnsi="Arial" w:cs="Arial"/>
                <w:lang w:val="en-GB"/>
              </w:rPr>
            </w:pPr>
            <w:r>
              <w:rPr>
                <w:rFonts w:ascii="Arial" w:hAnsi="Arial" w:cs="Arial"/>
                <w:lang w:val="en-GB"/>
              </w:rPr>
              <w:t xml:space="preserve">The Recommendation asks UNESCO to develop specific tools for the implementation of the Recommendation: ethical impact assessment (EIA) and readiness assessment methodology. </w:t>
            </w:r>
            <w:r w:rsidRPr="0011716D">
              <w:rPr>
                <w:rFonts w:ascii="Arial" w:hAnsi="Arial" w:cs="Arial"/>
                <w:b/>
                <w:bCs/>
                <w:lang w:val="en-GB"/>
              </w:rPr>
              <w:t>EIA</w:t>
            </w:r>
            <w:r>
              <w:rPr>
                <w:rFonts w:ascii="Arial" w:hAnsi="Arial" w:cs="Arial"/>
                <w:lang w:val="en-GB"/>
              </w:rPr>
              <w:t xml:space="preserve"> is </w:t>
            </w:r>
            <w:r w:rsidRPr="00812404">
              <w:rPr>
                <w:rFonts w:ascii="Arial" w:hAnsi="Arial" w:cs="Arial"/>
                <w:lang w:val="en-GB"/>
              </w:rPr>
              <w:t xml:space="preserve">envisaged to be a critical instrument </w:t>
            </w:r>
            <w:proofErr w:type="gramStart"/>
            <w:r w:rsidRPr="00812404">
              <w:rPr>
                <w:rFonts w:ascii="Arial" w:hAnsi="Arial" w:cs="Arial"/>
                <w:lang w:val="en-GB"/>
              </w:rPr>
              <w:t>in order to</w:t>
            </w:r>
            <w:proofErr w:type="gramEnd"/>
            <w:r w:rsidRPr="00812404">
              <w:rPr>
                <w:rFonts w:ascii="Arial" w:hAnsi="Arial" w:cs="Arial"/>
                <w:lang w:val="en-GB"/>
              </w:rPr>
              <w:t xml:space="preserve"> identify, monitor and assess benefits, concerns and risks of AI systems, as well as to predict consequences, mitigate risks, avoid harmful consequences and address societal challenges. </w:t>
            </w:r>
            <w:r>
              <w:rPr>
                <w:rFonts w:ascii="Arial" w:hAnsi="Arial" w:cs="Arial"/>
                <w:lang w:val="en-GB"/>
              </w:rPr>
              <w:t>It will work as a tool that AI actors can use to check alignment with the UNESCO standard of specific AI developments.</w:t>
            </w:r>
            <w:r w:rsidRPr="00812404">
              <w:rPr>
                <w:rFonts w:ascii="Arial" w:hAnsi="Arial" w:cs="Arial"/>
                <w:lang w:val="en-GB"/>
              </w:rPr>
              <w:t xml:space="preserve"> </w:t>
            </w:r>
            <w:r w:rsidRPr="0011716D">
              <w:rPr>
                <w:rFonts w:ascii="Arial" w:hAnsi="Arial" w:cs="Arial"/>
                <w:b/>
                <w:bCs/>
                <w:lang w:val="en-GB"/>
              </w:rPr>
              <w:t>Readiness assessment</w:t>
            </w:r>
            <w:r>
              <w:rPr>
                <w:rFonts w:ascii="Arial" w:hAnsi="Arial" w:cs="Arial"/>
                <w:lang w:val="en-GB"/>
              </w:rPr>
              <w:t xml:space="preserve"> is envisaged </w:t>
            </w:r>
            <w:r w:rsidRPr="00A75166">
              <w:rPr>
                <w:rFonts w:ascii="Arial" w:hAnsi="Arial" w:cs="Arial"/>
                <w:lang w:val="en-GB"/>
              </w:rPr>
              <w:t>to identify the status of countries in terms of preparedness to implement the Recommendation</w:t>
            </w:r>
            <w:r>
              <w:rPr>
                <w:rFonts w:ascii="Arial" w:hAnsi="Arial" w:cs="Arial"/>
                <w:lang w:val="en-GB"/>
              </w:rPr>
              <w:t xml:space="preserve"> and</w:t>
            </w:r>
            <w:r w:rsidRPr="00A75166">
              <w:rPr>
                <w:rFonts w:ascii="Arial" w:hAnsi="Arial" w:cs="Arial"/>
                <w:lang w:val="en-GB"/>
              </w:rPr>
              <w:t xml:space="preserve"> support the capacity building efforts of countries to face the transformation that AI is leading to in all domains. Capacity in this regard means the ability to assess AI systems in line with the Recommendation, to ensure that the country has in place human capacity,</w:t>
            </w:r>
            <w:r>
              <w:rPr>
                <w:rFonts w:ascii="Arial" w:hAnsi="Arial" w:cs="Arial"/>
                <w:lang w:val="en-GB"/>
              </w:rPr>
              <w:t xml:space="preserve"> both in the governmental institutions, and in the</w:t>
            </w:r>
            <w:r w:rsidRPr="00A75166">
              <w:rPr>
                <w:rFonts w:ascii="Arial" w:hAnsi="Arial" w:cs="Arial"/>
                <w:lang w:val="en-GB"/>
              </w:rPr>
              <w:t xml:space="preserve"> policies, </w:t>
            </w:r>
            <w:proofErr w:type="gramStart"/>
            <w:r>
              <w:rPr>
                <w:rFonts w:ascii="Arial" w:hAnsi="Arial" w:cs="Arial"/>
                <w:lang w:val="en-GB"/>
              </w:rPr>
              <w:t>laws</w:t>
            </w:r>
            <w:proofErr w:type="gramEnd"/>
            <w:r>
              <w:rPr>
                <w:rFonts w:ascii="Arial" w:hAnsi="Arial" w:cs="Arial"/>
                <w:lang w:val="en-GB"/>
              </w:rPr>
              <w:t xml:space="preserve"> and </w:t>
            </w:r>
            <w:r w:rsidRPr="00A75166">
              <w:rPr>
                <w:rFonts w:ascii="Arial" w:hAnsi="Arial" w:cs="Arial"/>
                <w:lang w:val="en-GB"/>
              </w:rPr>
              <w:t>regulations to address the challenges brought by AI</w:t>
            </w:r>
            <w:r>
              <w:rPr>
                <w:rFonts w:ascii="Arial" w:hAnsi="Arial" w:cs="Arial"/>
                <w:lang w:val="en-GB"/>
              </w:rPr>
              <w:t>.</w:t>
            </w:r>
            <w:r w:rsidRPr="00A75166">
              <w:rPr>
                <w:rFonts w:ascii="Arial" w:hAnsi="Arial" w:cs="Arial"/>
                <w:lang w:val="en-GB"/>
              </w:rPr>
              <w:t xml:space="preserve"> </w:t>
            </w:r>
            <w:r w:rsidR="00DA4ABB">
              <w:rPr>
                <w:rFonts w:ascii="Arial" w:hAnsi="Arial" w:cs="Arial"/>
                <w:lang w:val="en-GB"/>
              </w:rPr>
              <w:t xml:space="preserve"> Members can provide </w:t>
            </w:r>
            <w:r w:rsidR="00DA4ABB">
              <w:rPr>
                <w:rFonts w:ascii="Arial" w:hAnsi="Arial" w:cs="Arial"/>
                <w:lang w:val="en-GB"/>
              </w:rPr>
              <w:lastRenderedPageBreak/>
              <w:t xml:space="preserve">feedback in the development of these tools, </w:t>
            </w:r>
            <w:proofErr w:type="gramStart"/>
            <w:r w:rsidR="00DA4ABB">
              <w:rPr>
                <w:rFonts w:ascii="Arial" w:hAnsi="Arial" w:cs="Arial"/>
                <w:lang w:val="en-GB"/>
              </w:rPr>
              <w:t>and also</w:t>
            </w:r>
            <w:proofErr w:type="gramEnd"/>
            <w:r w:rsidR="00DA4ABB">
              <w:rPr>
                <w:rFonts w:ascii="Arial" w:hAnsi="Arial" w:cs="Arial"/>
                <w:lang w:val="en-GB"/>
              </w:rPr>
              <w:t xml:space="preserve"> pioneer its implementation.</w:t>
            </w:r>
          </w:p>
        </w:tc>
        <w:tc>
          <w:tcPr>
            <w:tcW w:w="2785" w:type="dxa"/>
          </w:tcPr>
          <w:p w14:paraId="5B58476A" w14:textId="77777777" w:rsidR="00E00089" w:rsidRDefault="00E00089" w:rsidP="0047147C">
            <w:pPr>
              <w:rPr>
                <w:rFonts w:ascii="Arial" w:hAnsi="Arial" w:cs="Arial"/>
                <w:lang w:val="en-GB"/>
              </w:rPr>
            </w:pPr>
          </w:p>
        </w:tc>
      </w:tr>
      <w:tr w:rsidR="007F41D6" w:rsidRPr="004F2AFD" w14:paraId="1BB4CF69" w14:textId="77777777" w:rsidTr="00F562EB">
        <w:tc>
          <w:tcPr>
            <w:tcW w:w="1525" w:type="dxa"/>
            <w:vMerge w:val="restart"/>
            <w:shd w:val="clear" w:color="auto" w:fill="F7CAAC" w:themeFill="accent2" w:themeFillTint="66"/>
            <w:vAlign w:val="center"/>
          </w:tcPr>
          <w:p w14:paraId="0A2B1BC2" w14:textId="77777777" w:rsidR="007F41D6" w:rsidRDefault="007F41D6" w:rsidP="00B8466C">
            <w:pPr>
              <w:jc w:val="center"/>
              <w:rPr>
                <w:rFonts w:ascii="Arial" w:hAnsi="Arial" w:cs="Arial"/>
                <w:b/>
                <w:bCs/>
                <w:lang w:val="en-GB"/>
              </w:rPr>
            </w:pPr>
            <w:r w:rsidRPr="007F41D6">
              <w:rPr>
                <w:rFonts w:ascii="Arial" w:hAnsi="Arial" w:cs="Arial"/>
                <w:b/>
                <w:bCs/>
                <w:lang w:val="en-GB"/>
              </w:rPr>
              <w:t>Clearing House</w:t>
            </w:r>
          </w:p>
          <w:p w14:paraId="39F638CE" w14:textId="4330F80C" w:rsidR="007F41D6" w:rsidRPr="007F41D6" w:rsidRDefault="007F41D6" w:rsidP="00B8466C">
            <w:pPr>
              <w:jc w:val="center"/>
              <w:rPr>
                <w:rFonts w:ascii="Arial" w:hAnsi="Arial" w:cs="Arial"/>
                <w:b/>
                <w:bCs/>
                <w:lang w:val="en-GB"/>
              </w:rPr>
            </w:pPr>
            <w:r>
              <w:rPr>
                <w:rFonts w:ascii="Arial" w:hAnsi="Arial" w:cs="Arial"/>
                <w:b/>
                <w:bCs/>
                <w:lang w:val="en-GB"/>
              </w:rPr>
              <w:t>Initiatives</w:t>
            </w:r>
          </w:p>
        </w:tc>
        <w:tc>
          <w:tcPr>
            <w:tcW w:w="2528" w:type="dxa"/>
          </w:tcPr>
          <w:p w14:paraId="35EE12A9" w14:textId="10E5AEBA" w:rsidR="007F41D6" w:rsidRPr="00372331" w:rsidRDefault="00044973" w:rsidP="0047147C">
            <w:pPr>
              <w:rPr>
                <w:rFonts w:ascii="Arial" w:hAnsi="Arial" w:cs="Arial"/>
                <w:lang w:val="en-GB"/>
              </w:rPr>
            </w:pPr>
            <w:r>
              <w:rPr>
                <w:rFonts w:ascii="Arial" w:hAnsi="Arial" w:cs="Arial"/>
                <w:lang w:val="en-GB"/>
              </w:rPr>
              <w:t xml:space="preserve">3. </w:t>
            </w:r>
            <w:r w:rsidR="007F41D6" w:rsidRPr="00D036F4">
              <w:rPr>
                <w:rFonts w:ascii="Arial" w:hAnsi="Arial" w:cs="Arial"/>
                <w:b/>
                <w:lang w:val="en-GB"/>
              </w:rPr>
              <w:t>Global Forum on Ethics of Artificial Intelligence</w:t>
            </w:r>
          </w:p>
        </w:tc>
        <w:tc>
          <w:tcPr>
            <w:tcW w:w="7552" w:type="dxa"/>
          </w:tcPr>
          <w:p w14:paraId="094EBB0F" w14:textId="0ECD61D2" w:rsidR="007F41D6" w:rsidRPr="00372331" w:rsidRDefault="007F41D6" w:rsidP="00F562EB">
            <w:pPr>
              <w:jc w:val="both"/>
              <w:rPr>
                <w:rFonts w:ascii="Arial" w:hAnsi="Arial" w:cs="Arial"/>
                <w:lang w:val="en-GB"/>
              </w:rPr>
            </w:pPr>
            <w:r w:rsidRPr="004F2AFD">
              <w:rPr>
                <w:rFonts w:ascii="Arial" w:hAnsi="Arial" w:cs="Arial"/>
                <w:lang w:val="en-GB"/>
              </w:rPr>
              <w:t xml:space="preserve">UNESCO will develop and launch the Global Forum on Ethics of AI as an annual high-level flagship </w:t>
            </w:r>
            <w:r>
              <w:rPr>
                <w:rFonts w:ascii="Arial" w:hAnsi="Arial" w:cs="Arial"/>
                <w:lang w:val="en-GB"/>
              </w:rPr>
              <w:t xml:space="preserve">event </w:t>
            </w:r>
            <w:r w:rsidRPr="004F2AFD">
              <w:rPr>
                <w:rFonts w:ascii="Arial" w:hAnsi="Arial" w:cs="Arial"/>
                <w:lang w:val="en-GB"/>
              </w:rPr>
              <w:t xml:space="preserve">to </w:t>
            </w:r>
            <w:r>
              <w:rPr>
                <w:rFonts w:ascii="Arial" w:hAnsi="Arial" w:cs="Arial"/>
                <w:lang w:val="en-GB"/>
              </w:rPr>
              <w:t xml:space="preserve">advance state of the art knowledge of the challenges raised by these technologies and </w:t>
            </w:r>
            <w:r w:rsidRPr="004F2AFD">
              <w:rPr>
                <w:rFonts w:ascii="Arial" w:hAnsi="Arial" w:cs="Arial"/>
                <w:lang w:val="en-GB"/>
              </w:rPr>
              <w:t>take stock of the progress in implementation of the Recommendation</w:t>
            </w:r>
            <w:r>
              <w:rPr>
                <w:rFonts w:ascii="Arial" w:hAnsi="Arial" w:cs="Arial"/>
                <w:lang w:val="en-GB"/>
              </w:rPr>
              <w:t>.</w:t>
            </w:r>
            <w:r w:rsidR="0097301F">
              <w:rPr>
                <w:rFonts w:ascii="Arial" w:hAnsi="Arial" w:cs="Arial"/>
                <w:lang w:val="en-GB"/>
              </w:rPr>
              <w:t xml:space="preserve">  Member states are expected to host as support the Global Forum.</w:t>
            </w:r>
          </w:p>
        </w:tc>
        <w:tc>
          <w:tcPr>
            <w:tcW w:w="2785" w:type="dxa"/>
          </w:tcPr>
          <w:p w14:paraId="2C6AE3E0" w14:textId="77777777" w:rsidR="007F41D6" w:rsidRPr="004F2AFD" w:rsidRDefault="007F41D6" w:rsidP="0047147C">
            <w:pPr>
              <w:rPr>
                <w:rFonts w:ascii="Arial" w:hAnsi="Arial" w:cs="Arial"/>
                <w:lang w:val="en-GB"/>
              </w:rPr>
            </w:pPr>
          </w:p>
        </w:tc>
      </w:tr>
      <w:tr w:rsidR="007F41D6" w:rsidRPr="00372331" w14:paraId="1982A4C8" w14:textId="77777777" w:rsidTr="00F562EB">
        <w:tc>
          <w:tcPr>
            <w:tcW w:w="1525" w:type="dxa"/>
            <w:vMerge/>
            <w:shd w:val="clear" w:color="auto" w:fill="F7CAAC" w:themeFill="accent2" w:themeFillTint="66"/>
          </w:tcPr>
          <w:p w14:paraId="0285AA1E" w14:textId="753FE28B" w:rsidR="007F41D6" w:rsidRPr="00372331" w:rsidRDefault="007F41D6" w:rsidP="0047147C">
            <w:pPr>
              <w:rPr>
                <w:rFonts w:ascii="Arial" w:hAnsi="Arial" w:cs="Arial"/>
                <w:lang w:val="en-GB"/>
              </w:rPr>
            </w:pPr>
          </w:p>
        </w:tc>
        <w:tc>
          <w:tcPr>
            <w:tcW w:w="2528" w:type="dxa"/>
          </w:tcPr>
          <w:p w14:paraId="5CDBF280" w14:textId="58504D76" w:rsidR="007F41D6" w:rsidRPr="0097301F" w:rsidRDefault="00044973" w:rsidP="0047147C">
            <w:pPr>
              <w:rPr>
                <w:rFonts w:ascii="Arial" w:hAnsi="Arial" w:cs="Arial"/>
                <w:b/>
                <w:bCs/>
                <w:lang w:val="en-GB"/>
              </w:rPr>
            </w:pPr>
            <w:r w:rsidRPr="0097301F">
              <w:rPr>
                <w:rFonts w:ascii="Arial" w:hAnsi="Arial" w:cs="Arial"/>
                <w:b/>
                <w:bCs/>
                <w:lang w:val="en-GB"/>
              </w:rPr>
              <w:t xml:space="preserve">4. </w:t>
            </w:r>
            <w:r w:rsidR="007F41D6" w:rsidRPr="0097301F">
              <w:rPr>
                <w:rFonts w:ascii="Arial" w:hAnsi="Arial" w:cs="Arial"/>
                <w:b/>
                <w:bCs/>
                <w:lang w:val="en-GB"/>
              </w:rPr>
              <w:t>Championing specific policy chapters in the</w:t>
            </w:r>
            <w:r w:rsidR="00F562EB" w:rsidRPr="0097301F">
              <w:rPr>
                <w:rFonts w:ascii="Arial" w:hAnsi="Arial" w:cs="Arial"/>
                <w:b/>
                <w:bCs/>
                <w:lang w:val="en-GB"/>
              </w:rPr>
              <w:t xml:space="preserve"> </w:t>
            </w:r>
            <w:r w:rsidR="007F41D6" w:rsidRPr="0097301F">
              <w:rPr>
                <w:rFonts w:ascii="Arial" w:hAnsi="Arial" w:cs="Arial"/>
                <w:b/>
                <w:bCs/>
                <w:lang w:val="en-GB"/>
              </w:rPr>
              <w:t>Recommendation.</w:t>
            </w:r>
          </w:p>
        </w:tc>
        <w:tc>
          <w:tcPr>
            <w:tcW w:w="7552" w:type="dxa"/>
          </w:tcPr>
          <w:p w14:paraId="7CF2FBC7" w14:textId="6FB02C65" w:rsidR="007F41D6" w:rsidRPr="00372331" w:rsidRDefault="007F41D6" w:rsidP="00F562EB">
            <w:pPr>
              <w:jc w:val="both"/>
              <w:rPr>
                <w:rFonts w:ascii="Arial" w:hAnsi="Arial" w:cs="Arial"/>
                <w:lang w:val="en-GB"/>
              </w:rPr>
            </w:pPr>
            <w:r w:rsidRPr="00372331">
              <w:rPr>
                <w:rFonts w:ascii="Arial" w:hAnsi="Arial" w:cs="Arial"/>
                <w:lang w:val="en-GB"/>
              </w:rPr>
              <w:t xml:space="preserve">The Recommendation provides for </w:t>
            </w:r>
            <w:r>
              <w:rPr>
                <w:rFonts w:ascii="Arial" w:hAnsi="Arial" w:cs="Arial"/>
                <w:lang w:val="en-GB"/>
              </w:rPr>
              <w:t xml:space="preserve">specific policy actions to operationalize the values and principles. The Recommendation identifies the </w:t>
            </w:r>
            <w:r w:rsidRPr="00372331">
              <w:rPr>
                <w:rFonts w:ascii="Arial" w:hAnsi="Arial" w:cs="Arial"/>
                <w:lang w:val="en-GB"/>
              </w:rPr>
              <w:t>following policy areas</w:t>
            </w:r>
            <w:r>
              <w:rPr>
                <w:rFonts w:ascii="Arial" w:hAnsi="Arial" w:cs="Arial"/>
                <w:lang w:val="en-GB"/>
              </w:rPr>
              <w:t xml:space="preserve"> for these purposes</w:t>
            </w:r>
            <w:r w:rsidRPr="00372331">
              <w:rPr>
                <w:rFonts w:ascii="Arial" w:hAnsi="Arial" w:cs="Arial"/>
                <w:lang w:val="en-GB"/>
              </w:rPr>
              <w:t xml:space="preserve">: </w:t>
            </w:r>
            <w:r w:rsidRPr="00027378">
              <w:rPr>
                <w:rFonts w:ascii="Arial" w:hAnsi="Arial" w:cs="Arial"/>
                <w:b/>
                <w:bCs/>
                <w:lang w:val="en-GB"/>
              </w:rPr>
              <w:t>ethical impact assessment</w:t>
            </w:r>
            <w:r w:rsidRPr="00372331">
              <w:rPr>
                <w:rFonts w:ascii="Arial" w:hAnsi="Arial" w:cs="Arial"/>
                <w:lang w:val="en-GB"/>
              </w:rPr>
              <w:t xml:space="preserve">; </w:t>
            </w:r>
            <w:r w:rsidRPr="00027378">
              <w:rPr>
                <w:rFonts w:ascii="Arial" w:hAnsi="Arial" w:cs="Arial"/>
                <w:b/>
                <w:bCs/>
                <w:lang w:val="en-GB"/>
              </w:rPr>
              <w:t>ethical governance and stewardship</w:t>
            </w:r>
            <w:r w:rsidRPr="00372331">
              <w:rPr>
                <w:rFonts w:ascii="Arial" w:hAnsi="Arial" w:cs="Arial"/>
                <w:lang w:val="en-GB"/>
              </w:rPr>
              <w:t xml:space="preserve">; </w:t>
            </w:r>
            <w:r w:rsidRPr="00027378">
              <w:rPr>
                <w:rFonts w:ascii="Arial" w:hAnsi="Arial" w:cs="Arial"/>
                <w:b/>
                <w:bCs/>
                <w:lang w:val="en-GB"/>
              </w:rPr>
              <w:t>data policy</w:t>
            </w:r>
            <w:r w:rsidRPr="00372331">
              <w:rPr>
                <w:rFonts w:ascii="Arial" w:hAnsi="Arial" w:cs="Arial"/>
                <w:lang w:val="en-GB"/>
              </w:rPr>
              <w:t xml:space="preserve">; </w:t>
            </w:r>
            <w:r w:rsidRPr="00027378">
              <w:rPr>
                <w:rFonts w:ascii="Arial" w:hAnsi="Arial" w:cs="Arial"/>
                <w:b/>
                <w:bCs/>
                <w:lang w:val="en-GB"/>
              </w:rPr>
              <w:t>development and international cooperation</w:t>
            </w:r>
            <w:r w:rsidRPr="00372331">
              <w:rPr>
                <w:rFonts w:ascii="Arial" w:hAnsi="Arial" w:cs="Arial"/>
                <w:lang w:val="en-GB"/>
              </w:rPr>
              <w:t xml:space="preserve">; </w:t>
            </w:r>
            <w:r w:rsidRPr="00027378">
              <w:rPr>
                <w:rFonts w:ascii="Arial" w:hAnsi="Arial" w:cs="Arial"/>
                <w:b/>
                <w:bCs/>
                <w:lang w:val="en-GB"/>
              </w:rPr>
              <w:t>environment and ecosystems</w:t>
            </w:r>
            <w:r w:rsidRPr="00372331">
              <w:rPr>
                <w:rFonts w:ascii="Arial" w:hAnsi="Arial" w:cs="Arial"/>
                <w:lang w:val="en-GB"/>
              </w:rPr>
              <w:t xml:space="preserve">; </w:t>
            </w:r>
            <w:r w:rsidRPr="00027378">
              <w:rPr>
                <w:rFonts w:ascii="Arial" w:hAnsi="Arial" w:cs="Arial"/>
                <w:b/>
                <w:bCs/>
                <w:lang w:val="en-GB"/>
              </w:rPr>
              <w:t>gender</w:t>
            </w:r>
            <w:r w:rsidRPr="00372331">
              <w:rPr>
                <w:rFonts w:ascii="Arial" w:hAnsi="Arial" w:cs="Arial"/>
                <w:lang w:val="en-GB"/>
              </w:rPr>
              <w:t xml:space="preserve">; </w:t>
            </w:r>
            <w:r w:rsidRPr="00027378">
              <w:rPr>
                <w:rFonts w:ascii="Arial" w:hAnsi="Arial" w:cs="Arial"/>
                <w:b/>
                <w:bCs/>
                <w:lang w:val="en-GB"/>
              </w:rPr>
              <w:t>culture</w:t>
            </w:r>
            <w:r w:rsidRPr="00372331">
              <w:rPr>
                <w:rFonts w:ascii="Arial" w:hAnsi="Arial" w:cs="Arial"/>
                <w:lang w:val="en-GB"/>
              </w:rPr>
              <w:t xml:space="preserve">; </w:t>
            </w:r>
            <w:r w:rsidRPr="00027378">
              <w:rPr>
                <w:rFonts w:ascii="Arial" w:hAnsi="Arial" w:cs="Arial"/>
                <w:b/>
                <w:bCs/>
                <w:lang w:val="en-GB"/>
              </w:rPr>
              <w:t>education and research</w:t>
            </w:r>
            <w:r w:rsidRPr="00372331">
              <w:rPr>
                <w:rFonts w:ascii="Arial" w:hAnsi="Arial" w:cs="Arial"/>
                <w:lang w:val="en-GB"/>
              </w:rPr>
              <w:t xml:space="preserve">; </w:t>
            </w:r>
            <w:r w:rsidRPr="00027378">
              <w:rPr>
                <w:rFonts w:ascii="Arial" w:hAnsi="Arial" w:cs="Arial"/>
                <w:b/>
                <w:bCs/>
                <w:lang w:val="en-GB"/>
              </w:rPr>
              <w:t>communication and information</w:t>
            </w:r>
            <w:r w:rsidRPr="00372331">
              <w:rPr>
                <w:rFonts w:ascii="Arial" w:hAnsi="Arial" w:cs="Arial"/>
                <w:lang w:val="en-GB"/>
              </w:rPr>
              <w:t xml:space="preserve">; </w:t>
            </w:r>
            <w:r w:rsidRPr="00027378">
              <w:rPr>
                <w:rFonts w:ascii="Arial" w:hAnsi="Arial" w:cs="Arial"/>
                <w:b/>
                <w:bCs/>
                <w:lang w:val="en-GB"/>
              </w:rPr>
              <w:t>economy and labour</w:t>
            </w:r>
            <w:r w:rsidRPr="00372331">
              <w:rPr>
                <w:rFonts w:ascii="Arial" w:hAnsi="Arial" w:cs="Arial"/>
                <w:lang w:val="en-GB"/>
              </w:rPr>
              <w:t>.</w:t>
            </w:r>
            <w:r>
              <w:rPr>
                <w:rFonts w:ascii="Arial" w:hAnsi="Arial" w:cs="Arial"/>
                <w:lang w:val="en-GB"/>
              </w:rPr>
              <w:t xml:space="preserve"> </w:t>
            </w:r>
            <w:r w:rsidRPr="00372331">
              <w:rPr>
                <w:rFonts w:ascii="Arial" w:hAnsi="Arial" w:cs="Arial"/>
                <w:lang w:val="en-GB"/>
              </w:rPr>
              <w:t xml:space="preserve">Besides the </w:t>
            </w:r>
            <w:r>
              <w:rPr>
                <w:rFonts w:ascii="Arial" w:hAnsi="Arial" w:cs="Arial"/>
                <w:lang w:val="en-GB"/>
              </w:rPr>
              <w:t xml:space="preserve">policy areas </w:t>
            </w:r>
            <w:r w:rsidRPr="00372331">
              <w:rPr>
                <w:rFonts w:ascii="Arial" w:hAnsi="Arial" w:cs="Arial"/>
                <w:lang w:val="en-GB"/>
              </w:rPr>
              <w:t xml:space="preserve">specifically linked to UNESCO’s mandate, the two </w:t>
            </w:r>
            <w:r>
              <w:rPr>
                <w:rFonts w:ascii="Arial" w:hAnsi="Arial" w:cs="Arial"/>
                <w:lang w:val="en-GB"/>
              </w:rPr>
              <w:t xml:space="preserve">areas </w:t>
            </w:r>
            <w:r w:rsidRPr="00372331">
              <w:rPr>
                <w:rFonts w:ascii="Arial" w:hAnsi="Arial" w:cs="Arial"/>
                <w:lang w:val="en-GB"/>
              </w:rPr>
              <w:t xml:space="preserve">that are of </w:t>
            </w:r>
            <w:r>
              <w:rPr>
                <w:rFonts w:ascii="Arial" w:hAnsi="Arial" w:cs="Arial"/>
                <w:lang w:val="en-GB"/>
              </w:rPr>
              <w:t xml:space="preserve">crosscutting and </w:t>
            </w:r>
            <w:r w:rsidR="0097301F">
              <w:rPr>
                <w:rFonts w:ascii="Arial" w:hAnsi="Arial" w:cs="Arial"/>
                <w:lang w:val="en-GB"/>
              </w:rPr>
              <w:t xml:space="preserve">unique </w:t>
            </w:r>
            <w:r>
              <w:rPr>
                <w:rFonts w:ascii="Arial" w:hAnsi="Arial" w:cs="Arial"/>
                <w:lang w:val="en-GB"/>
              </w:rPr>
              <w:t>are</w:t>
            </w:r>
            <w:r w:rsidRPr="00372331">
              <w:rPr>
                <w:rFonts w:ascii="Arial" w:hAnsi="Arial" w:cs="Arial"/>
                <w:lang w:val="en-GB"/>
              </w:rPr>
              <w:t xml:space="preserve"> the </w:t>
            </w:r>
            <w:r w:rsidRPr="002D544D">
              <w:rPr>
                <w:rFonts w:ascii="Arial" w:hAnsi="Arial" w:cs="Arial"/>
                <w:b/>
                <w:bCs/>
                <w:lang w:val="en-GB"/>
              </w:rPr>
              <w:t>environment</w:t>
            </w:r>
            <w:r w:rsidRPr="00372331">
              <w:rPr>
                <w:rFonts w:ascii="Arial" w:hAnsi="Arial" w:cs="Arial"/>
                <w:lang w:val="en-GB"/>
              </w:rPr>
              <w:t xml:space="preserve"> and </w:t>
            </w:r>
            <w:r w:rsidRPr="002D544D">
              <w:rPr>
                <w:rFonts w:ascii="Arial" w:hAnsi="Arial" w:cs="Arial"/>
                <w:b/>
                <w:bCs/>
                <w:lang w:val="en-GB"/>
              </w:rPr>
              <w:t>gender</w:t>
            </w:r>
            <w:r w:rsidRPr="00372331">
              <w:rPr>
                <w:rFonts w:ascii="Arial" w:hAnsi="Arial" w:cs="Arial"/>
                <w:lang w:val="en-GB"/>
              </w:rPr>
              <w:t>.</w:t>
            </w:r>
            <w:r>
              <w:rPr>
                <w:rFonts w:ascii="Arial" w:hAnsi="Arial" w:cs="Arial"/>
                <w:lang w:val="en-GB"/>
              </w:rPr>
              <w:t xml:space="preserve"> Championing will mean working with UNESCO in promoting better knowledge of the provisions in the policy chapters, elaborate policy briefs and organize events or roundtables on the specific issues.</w:t>
            </w:r>
          </w:p>
        </w:tc>
        <w:tc>
          <w:tcPr>
            <w:tcW w:w="2785" w:type="dxa"/>
          </w:tcPr>
          <w:p w14:paraId="10B20BFD" w14:textId="77777777" w:rsidR="007F41D6" w:rsidRPr="00372331" w:rsidRDefault="007F41D6" w:rsidP="0047147C">
            <w:pPr>
              <w:rPr>
                <w:rFonts w:ascii="Arial" w:hAnsi="Arial" w:cs="Arial"/>
                <w:lang w:val="en-GB"/>
              </w:rPr>
            </w:pPr>
          </w:p>
        </w:tc>
      </w:tr>
      <w:tr w:rsidR="007F41D6" w14:paraId="4E849F3D" w14:textId="77777777" w:rsidTr="00F562EB">
        <w:tc>
          <w:tcPr>
            <w:tcW w:w="1525" w:type="dxa"/>
            <w:vMerge/>
            <w:shd w:val="clear" w:color="auto" w:fill="F7CAAC" w:themeFill="accent2" w:themeFillTint="66"/>
          </w:tcPr>
          <w:p w14:paraId="4FF8FCE7" w14:textId="4D8CC72B" w:rsidR="007F41D6" w:rsidRPr="00372331" w:rsidRDefault="007F41D6" w:rsidP="0047147C">
            <w:pPr>
              <w:rPr>
                <w:rFonts w:ascii="Arial" w:hAnsi="Arial" w:cs="Arial"/>
                <w:lang w:val="en-GB"/>
              </w:rPr>
            </w:pPr>
          </w:p>
        </w:tc>
        <w:tc>
          <w:tcPr>
            <w:tcW w:w="2528" w:type="dxa"/>
          </w:tcPr>
          <w:p w14:paraId="1E0B0FE6" w14:textId="7EF3BCD4" w:rsidR="007F41D6" w:rsidRPr="00372331" w:rsidRDefault="00044973" w:rsidP="0047147C">
            <w:pPr>
              <w:rPr>
                <w:rFonts w:ascii="Arial" w:hAnsi="Arial" w:cs="Arial"/>
                <w:lang w:val="en-GB"/>
              </w:rPr>
            </w:pPr>
            <w:r>
              <w:rPr>
                <w:rFonts w:ascii="Arial" w:hAnsi="Arial" w:cs="Arial"/>
                <w:lang w:val="en-GB"/>
              </w:rPr>
              <w:t xml:space="preserve">5. </w:t>
            </w:r>
            <w:r w:rsidR="007F41D6" w:rsidRPr="00372331">
              <w:rPr>
                <w:rFonts w:ascii="Arial" w:hAnsi="Arial" w:cs="Arial"/>
                <w:lang w:val="en-GB"/>
              </w:rPr>
              <w:t xml:space="preserve">Pioneering the implementation of the </w:t>
            </w:r>
            <w:r w:rsidR="007F41D6">
              <w:rPr>
                <w:rFonts w:ascii="Arial" w:hAnsi="Arial" w:cs="Arial"/>
                <w:lang w:val="en-GB"/>
              </w:rPr>
              <w:t xml:space="preserve">EIA and Readiness Methodology and </w:t>
            </w:r>
            <w:r w:rsidR="007F41D6" w:rsidRPr="00D036F4">
              <w:rPr>
                <w:rFonts w:ascii="Arial" w:hAnsi="Arial" w:cs="Arial"/>
                <w:b/>
                <w:lang w:val="en-GB"/>
              </w:rPr>
              <w:t>share best practices</w:t>
            </w:r>
            <w:r w:rsidR="007F41D6">
              <w:rPr>
                <w:rFonts w:ascii="Arial" w:hAnsi="Arial" w:cs="Arial"/>
                <w:lang w:val="en-GB"/>
              </w:rPr>
              <w:t>.</w:t>
            </w:r>
          </w:p>
        </w:tc>
        <w:tc>
          <w:tcPr>
            <w:tcW w:w="7552" w:type="dxa"/>
          </w:tcPr>
          <w:p w14:paraId="296DA633" w14:textId="54A41AB2" w:rsidR="007F41D6" w:rsidRPr="00372331" w:rsidRDefault="007F41D6" w:rsidP="00F562EB">
            <w:pPr>
              <w:jc w:val="both"/>
              <w:rPr>
                <w:rFonts w:ascii="Arial" w:hAnsi="Arial" w:cs="Arial"/>
                <w:lang w:val="en-GB"/>
              </w:rPr>
            </w:pPr>
            <w:r>
              <w:rPr>
                <w:rFonts w:ascii="Arial" w:hAnsi="Arial" w:cs="Arial"/>
                <w:lang w:val="en-GB"/>
              </w:rPr>
              <w:t xml:space="preserve">Pioneering </w:t>
            </w:r>
            <w:r w:rsidRPr="00A8373E">
              <w:rPr>
                <w:rFonts w:ascii="Arial" w:hAnsi="Arial" w:cs="Arial"/>
                <w:lang w:val="en-GB"/>
              </w:rPr>
              <w:t>EIA will</w:t>
            </w:r>
            <w:r>
              <w:rPr>
                <w:rFonts w:ascii="Arial" w:hAnsi="Arial" w:cs="Arial"/>
                <w:lang w:val="en-GB"/>
              </w:rPr>
              <w:t xml:space="preserve"> mean utilization in the national context, and this will support finetuning and increasing its usefulness.</w:t>
            </w:r>
            <w:r>
              <w:t xml:space="preserve"> </w:t>
            </w:r>
            <w:r w:rsidRPr="003270BD">
              <w:rPr>
                <w:rFonts w:ascii="Arial" w:hAnsi="Arial" w:cs="Arial"/>
                <w:lang w:val="en-GB"/>
              </w:rPr>
              <w:t xml:space="preserve">This will </w:t>
            </w:r>
            <w:r>
              <w:rPr>
                <w:rFonts w:ascii="Arial" w:hAnsi="Arial" w:cs="Arial"/>
                <w:lang w:val="en-GB"/>
              </w:rPr>
              <w:t xml:space="preserve">also </w:t>
            </w:r>
            <w:r w:rsidRPr="003270BD">
              <w:rPr>
                <w:rFonts w:ascii="Arial" w:hAnsi="Arial" w:cs="Arial"/>
                <w:lang w:val="en-GB"/>
              </w:rPr>
              <w:t xml:space="preserve">include developing guidance for the implementation of the EIA framework in the public </w:t>
            </w:r>
            <w:r>
              <w:rPr>
                <w:rFonts w:ascii="Arial" w:hAnsi="Arial" w:cs="Arial"/>
                <w:lang w:val="en-GB"/>
              </w:rPr>
              <w:t xml:space="preserve">and private </w:t>
            </w:r>
            <w:r w:rsidRPr="003270BD">
              <w:rPr>
                <w:rFonts w:ascii="Arial" w:hAnsi="Arial" w:cs="Arial"/>
                <w:lang w:val="en-GB"/>
              </w:rPr>
              <w:t>sector and elaboration of an implementation plan in all stages of the AI system life cycle, based on rigorous scientific research.</w:t>
            </w:r>
            <w:r>
              <w:rPr>
                <w:rFonts w:ascii="Arial" w:hAnsi="Arial" w:cs="Arial"/>
                <w:lang w:val="en-GB"/>
              </w:rPr>
              <w:t xml:space="preserve"> These best practices can be developed as inspiring examples (guidelines, lessons learned, etc.) to be shared with all members.</w:t>
            </w:r>
          </w:p>
        </w:tc>
        <w:tc>
          <w:tcPr>
            <w:tcW w:w="2785" w:type="dxa"/>
          </w:tcPr>
          <w:p w14:paraId="6E8DBC7B" w14:textId="77777777" w:rsidR="007F41D6" w:rsidRDefault="007F41D6" w:rsidP="0047147C">
            <w:pPr>
              <w:rPr>
                <w:rFonts w:ascii="Arial" w:hAnsi="Arial" w:cs="Arial"/>
                <w:lang w:val="en-GB"/>
              </w:rPr>
            </w:pPr>
          </w:p>
        </w:tc>
      </w:tr>
      <w:tr w:rsidR="007F41D6" w14:paraId="58745368" w14:textId="77777777" w:rsidTr="00F562EB">
        <w:tc>
          <w:tcPr>
            <w:tcW w:w="1525" w:type="dxa"/>
            <w:vMerge/>
            <w:shd w:val="clear" w:color="auto" w:fill="F7CAAC" w:themeFill="accent2" w:themeFillTint="66"/>
          </w:tcPr>
          <w:p w14:paraId="32D7B35A" w14:textId="1791006F" w:rsidR="007F41D6" w:rsidRPr="00372331" w:rsidRDefault="007F41D6" w:rsidP="0047147C">
            <w:pPr>
              <w:rPr>
                <w:rFonts w:ascii="Arial" w:hAnsi="Arial" w:cs="Arial"/>
                <w:lang w:val="en-GB"/>
              </w:rPr>
            </w:pPr>
          </w:p>
        </w:tc>
        <w:tc>
          <w:tcPr>
            <w:tcW w:w="2528" w:type="dxa"/>
          </w:tcPr>
          <w:p w14:paraId="180844BC" w14:textId="3909251B" w:rsidR="007F41D6" w:rsidRPr="00372331" w:rsidRDefault="00044973" w:rsidP="0047147C">
            <w:pPr>
              <w:rPr>
                <w:rFonts w:ascii="Arial" w:hAnsi="Arial" w:cs="Arial"/>
                <w:lang w:val="en-GB"/>
              </w:rPr>
            </w:pPr>
            <w:r>
              <w:rPr>
                <w:rFonts w:ascii="Arial" w:hAnsi="Arial" w:cs="Arial"/>
                <w:lang w:val="en-GB"/>
              </w:rPr>
              <w:t xml:space="preserve">6. </w:t>
            </w:r>
            <w:r w:rsidR="007F41D6" w:rsidRPr="00D036F4">
              <w:rPr>
                <w:rFonts w:ascii="Arial" w:hAnsi="Arial" w:cs="Arial"/>
                <w:b/>
                <w:lang w:val="en-GB"/>
              </w:rPr>
              <w:t xml:space="preserve">UNESCO Annual Flagship </w:t>
            </w:r>
            <w:r w:rsidR="007F41D6">
              <w:rPr>
                <w:rFonts w:ascii="Arial" w:hAnsi="Arial" w:cs="Arial"/>
                <w:b/>
                <w:lang w:val="en-GB"/>
              </w:rPr>
              <w:t xml:space="preserve">Publication </w:t>
            </w:r>
            <w:r w:rsidR="007F41D6" w:rsidRPr="00D036F4">
              <w:rPr>
                <w:rFonts w:ascii="Arial" w:hAnsi="Arial" w:cs="Arial"/>
                <w:b/>
                <w:lang w:val="en-GB"/>
              </w:rPr>
              <w:t>on Ethics of AI</w:t>
            </w:r>
            <w:r w:rsidR="007F41D6">
              <w:rPr>
                <w:rFonts w:ascii="Arial" w:hAnsi="Arial" w:cs="Arial"/>
                <w:lang w:val="en-GB"/>
              </w:rPr>
              <w:t>.</w:t>
            </w:r>
          </w:p>
        </w:tc>
        <w:tc>
          <w:tcPr>
            <w:tcW w:w="7552" w:type="dxa"/>
          </w:tcPr>
          <w:p w14:paraId="1041AD40" w14:textId="4369EB1A" w:rsidR="007F41D6" w:rsidRDefault="007F41D6" w:rsidP="00F562EB">
            <w:pPr>
              <w:jc w:val="both"/>
              <w:rPr>
                <w:rFonts w:ascii="Arial" w:hAnsi="Arial" w:cs="Arial"/>
                <w:lang w:val="en-GB"/>
              </w:rPr>
            </w:pPr>
            <w:r>
              <w:rPr>
                <w:rFonts w:ascii="Arial" w:hAnsi="Arial" w:cs="Arial"/>
                <w:lang w:val="en-GB"/>
              </w:rPr>
              <w:t xml:space="preserve">The Recommendation asks UNESCO to </w:t>
            </w:r>
            <w:r w:rsidRPr="00F11E88">
              <w:rPr>
                <w:rFonts w:ascii="Arial" w:hAnsi="Arial" w:cs="Arial"/>
                <w:lang w:val="en-GB"/>
              </w:rPr>
              <w:t>strengthen the research- and evidence-based analysis of and reporting on policies regarding AI ethics</w:t>
            </w:r>
            <w:r>
              <w:rPr>
                <w:rFonts w:ascii="Arial" w:hAnsi="Arial" w:cs="Arial"/>
                <w:lang w:val="en-GB"/>
              </w:rPr>
              <w:t xml:space="preserve">. It further asks it to </w:t>
            </w:r>
            <w:r w:rsidRPr="00AF60E0">
              <w:rPr>
                <w:rFonts w:ascii="Arial" w:hAnsi="Arial" w:cs="Arial"/>
                <w:lang w:val="en-GB"/>
              </w:rPr>
              <w:t>collect and disseminat</w:t>
            </w:r>
            <w:r>
              <w:rPr>
                <w:rFonts w:ascii="Arial" w:hAnsi="Arial" w:cs="Arial"/>
                <w:lang w:val="en-GB"/>
              </w:rPr>
              <w:t>e</w:t>
            </w:r>
            <w:r w:rsidRPr="00AF60E0">
              <w:rPr>
                <w:rFonts w:ascii="Arial" w:hAnsi="Arial" w:cs="Arial"/>
                <w:lang w:val="en-GB"/>
              </w:rPr>
              <w:t xml:space="preserve"> progress, innovations, research reports, scientific publications, </w:t>
            </w:r>
            <w:proofErr w:type="gramStart"/>
            <w:r w:rsidRPr="00AF60E0">
              <w:rPr>
                <w:rFonts w:ascii="Arial" w:hAnsi="Arial" w:cs="Arial"/>
                <w:lang w:val="en-GB"/>
              </w:rPr>
              <w:t>data</w:t>
            </w:r>
            <w:proofErr w:type="gramEnd"/>
            <w:r w:rsidRPr="00AF60E0">
              <w:rPr>
                <w:rFonts w:ascii="Arial" w:hAnsi="Arial" w:cs="Arial"/>
                <w:lang w:val="en-GB"/>
              </w:rPr>
              <w:t xml:space="preserve"> and statistics regarding policies for AI ethics, including through existing initiatives, to support sharing best practices and mutual learning, and to advance the implementation of th</w:t>
            </w:r>
            <w:r>
              <w:rPr>
                <w:rFonts w:ascii="Arial" w:hAnsi="Arial" w:cs="Arial"/>
                <w:lang w:val="en-GB"/>
              </w:rPr>
              <w:t>e</w:t>
            </w:r>
            <w:r w:rsidRPr="00AF60E0">
              <w:rPr>
                <w:rFonts w:ascii="Arial" w:hAnsi="Arial" w:cs="Arial"/>
                <w:lang w:val="en-GB"/>
              </w:rPr>
              <w:t xml:space="preserve"> Recommendation</w:t>
            </w:r>
            <w:r>
              <w:rPr>
                <w:rFonts w:ascii="Arial" w:hAnsi="Arial" w:cs="Arial"/>
                <w:lang w:val="en-GB"/>
              </w:rPr>
              <w:t>. The core aspects of the Recommendation where the analytical focus should be placed are related to the</w:t>
            </w:r>
            <w:r w:rsidR="0097301F">
              <w:rPr>
                <w:rFonts w:ascii="Arial" w:hAnsi="Arial" w:cs="Arial"/>
                <w:lang w:val="en-GB"/>
              </w:rPr>
              <w:t xml:space="preserve"> governance of data,</w:t>
            </w:r>
          </w:p>
          <w:p w14:paraId="42A038A2" w14:textId="77777777" w:rsidR="007F41D6" w:rsidRPr="00372331" w:rsidRDefault="007F41D6" w:rsidP="00F562EB">
            <w:pPr>
              <w:jc w:val="both"/>
              <w:rPr>
                <w:rFonts w:ascii="Arial" w:hAnsi="Arial" w:cs="Arial"/>
                <w:lang w:val="en-GB"/>
              </w:rPr>
            </w:pPr>
            <w:r w:rsidRPr="00372331">
              <w:rPr>
                <w:rFonts w:ascii="Arial" w:hAnsi="Arial" w:cs="Arial"/>
                <w:lang w:val="en-GB"/>
              </w:rPr>
              <w:t>transparency of algorithms</w:t>
            </w:r>
            <w:r>
              <w:rPr>
                <w:rFonts w:ascii="Arial" w:hAnsi="Arial" w:cs="Arial"/>
                <w:lang w:val="en-GB"/>
              </w:rPr>
              <w:t xml:space="preserve">, </w:t>
            </w:r>
            <w:r w:rsidRPr="00372331">
              <w:rPr>
                <w:rFonts w:ascii="Arial" w:hAnsi="Arial" w:cs="Arial"/>
                <w:lang w:val="en-GB"/>
              </w:rPr>
              <w:t xml:space="preserve">accountability </w:t>
            </w:r>
            <w:r>
              <w:rPr>
                <w:rFonts w:ascii="Arial" w:hAnsi="Arial" w:cs="Arial"/>
                <w:lang w:val="en-GB"/>
              </w:rPr>
              <w:t xml:space="preserve">regarding </w:t>
            </w:r>
            <w:r w:rsidRPr="00372331">
              <w:rPr>
                <w:rFonts w:ascii="Arial" w:hAnsi="Arial" w:cs="Arial"/>
                <w:lang w:val="en-GB"/>
              </w:rPr>
              <w:t>AI systems</w:t>
            </w:r>
            <w:r>
              <w:rPr>
                <w:rFonts w:ascii="Arial" w:hAnsi="Arial" w:cs="Arial"/>
                <w:lang w:val="en-GB"/>
              </w:rPr>
              <w:t>, and</w:t>
            </w:r>
            <w:r w:rsidRPr="00372331">
              <w:rPr>
                <w:rFonts w:ascii="Arial" w:hAnsi="Arial" w:cs="Arial"/>
                <w:lang w:val="en-GB"/>
              </w:rPr>
              <w:t xml:space="preserve"> avoiding discriminatory outcomes on AI systems</w:t>
            </w:r>
            <w:r>
              <w:rPr>
                <w:rFonts w:ascii="Arial" w:hAnsi="Arial" w:cs="Arial"/>
                <w:lang w:val="en-GB"/>
              </w:rPr>
              <w:t>.</w:t>
            </w:r>
          </w:p>
        </w:tc>
        <w:tc>
          <w:tcPr>
            <w:tcW w:w="2785" w:type="dxa"/>
          </w:tcPr>
          <w:p w14:paraId="17A9642A" w14:textId="77777777" w:rsidR="007F41D6" w:rsidRDefault="007F41D6" w:rsidP="0047147C">
            <w:pPr>
              <w:rPr>
                <w:rFonts w:ascii="Arial" w:hAnsi="Arial" w:cs="Arial"/>
                <w:lang w:val="en-GB"/>
              </w:rPr>
            </w:pPr>
          </w:p>
        </w:tc>
      </w:tr>
      <w:tr w:rsidR="007F41D6" w:rsidRPr="00A30910" w14:paraId="0E1C71CF" w14:textId="77777777" w:rsidTr="00F562EB">
        <w:tc>
          <w:tcPr>
            <w:tcW w:w="1525" w:type="dxa"/>
            <w:vMerge w:val="restart"/>
            <w:shd w:val="clear" w:color="auto" w:fill="C5E0B3" w:themeFill="accent6" w:themeFillTint="66"/>
            <w:vAlign w:val="center"/>
          </w:tcPr>
          <w:p w14:paraId="643B08BF" w14:textId="6DEC27F2" w:rsidR="007F41D6" w:rsidRPr="007F41D6" w:rsidRDefault="007F41D6" w:rsidP="00B8466C">
            <w:pPr>
              <w:jc w:val="center"/>
              <w:rPr>
                <w:rFonts w:ascii="Arial" w:hAnsi="Arial" w:cs="Arial"/>
                <w:b/>
                <w:bCs/>
                <w:lang w:val="en-GB"/>
              </w:rPr>
            </w:pPr>
            <w:r w:rsidRPr="007F41D6">
              <w:rPr>
                <w:rFonts w:ascii="Arial" w:hAnsi="Arial" w:cs="Arial"/>
                <w:b/>
                <w:bCs/>
                <w:lang w:val="en-GB"/>
              </w:rPr>
              <w:t>Networks</w:t>
            </w:r>
            <w:r>
              <w:rPr>
                <w:rFonts w:ascii="Arial" w:hAnsi="Arial" w:cs="Arial"/>
                <w:b/>
                <w:bCs/>
                <w:lang w:val="en-GB"/>
              </w:rPr>
              <w:t xml:space="preserve"> and Partnership</w:t>
            </w:r>
          </w:p>
        </w:tc>
        <w:tc>
          <w:tcPr>
            <w:tcW w:w="2528" w:type="dxa"/>
          </w:tcPr>
          <w:p w14:paraId="47CB78E7" w14:textId="3BF0529C" w:rsidR="007F41D6" w:rsidRPr="00372331" w:rsidRDefault="00044973" w:rsidP="0047147C">
            <w:pPr>
              <w:rPr>
                <w:rFonts w:ascii="Arial" w:hAnsi="Arial" w:cs="Arial"/>
                <w:lang w:val="en-GB"/>
              </w:rPr>
            </w:pPr>
            <w:r w:rsidRPr="00CE297E">
              <w:rPr>
                <w:rFonts w:ascii="Arial" w:hAnsi="Arial" w:cs="Arial"/>
                <w:bCs/>
                <w:lang w:val="en-GB"/>
              </w:rPr>
              <w:t>7.</w:t>
            </w:r>
            <w:r>
              <w:rPr>
                <w:rFonts w:ascii="Arial" w:hAnsi="Arial" w:cs="Arial"/>
                <w:b/>
                <w:lang w:val="en-GB"/>
              </w:rPr>
              <w:t xml:space="preserve"> </w:t>
            </w:r>
            <w:r w:rsidR="007F41D6" w:rsidRPr="00D036F4">
              <w:rPr>
                <w:rFonts w:ascii="Arial" w:hAnsi="Arial" w:cs="Arial"/>
                <w:b/>
                <w:lang w:val="en-GB"/>
              </w:rPr>
              <w:t>Assigning experts</w:t>
            </w:r>
            <w:r w:rsidR="007F41D6">
              <w:rPr>
                <w:rFonts w:ascii="Arial" w:hAnsi="Arial" w:cs="Arial"/>
                <w:lang w:val="en-GB"/>
              </w:rPr>
              <w:t xml:space="preserve"> for a “Facility of Experts”, and Network </w:t>
            </w:r>
            <w:r w:rsidR="007F41D6">
              <w:rPr>
                <w:rFonts w:ascii="Arial" w:hAnsi="Arial" w:cs="Arial"/>
                <w:lang w:val="en-GB"/>
              </w:rPr>
              <w:lastRenderedPageBreak/>
              <w:t>of institutions for knowledge production.</w:t>
            </w:r>
          </w:p>
        </w:tc>
        <w:tc>
          <w:tcPr>
            <w:tcW w:w="7552" w:type="dxa"/>
          </w:tcPr>
          <w:p w14:paraId="63EA16E0" w14:textId="3ECC538D" w:rsidR="007F41D6" w:rsidRPr="00372331" w:rsidRDefault="007F41D6" w:rsidP="00F562EB">
            <w:pPr>
              <w:jc w:val="both"/>
              <w:rPr>
                <w:rFonts w:ascii="Arial" w:hAnsi="Arial" w:cs="Arial"/>
                <w:lang w:val="en-GB"/>
              </w:rPr>
            </w:pPr>
            <w:r w:rsidRPr="003451AC">
              <w:rPr>
                <w:rFonts w:ascii="Arial" w:hAnsi="Arial" w:cs="Arial"/>
              </w:rPr>
              <w:lastRenderedPageBreak/>
              <w:t xml:space="preserve">The Recommendation mandates UNESCO to </w:t>
            </w:r>
            <w:r>
              <w:rPr>
                <w:rFonts w:ascii="Arial" w:hAnsi="Arial" w:cs="Arial"/>
              </w:rPr>
              <w:t xml:space="preserve">advance better understanding and analytical work on the Ethics of Artificial Intelligence. Member states could assign, on loan, experts that can work with the Secretariat in the elaboration of analytical pieces linked to the Recommendation. The </w:t>
            </w:r>
            <w:r>
              <w:rPr>
                <w:rFonts w:ascii="Arial" w:hAnsi="Arial" w:cs="Arial"/>
              </w:rPr>
              <w:lastRenderedPageBreak/>
              <w:t xml:space="preserve">Recommendation also calls for better understanding of policy effectiveness, and this needs additional expertise. </w:t>
            </w:r>
          </w:p>
        </w:tc>
        <w:tc>
          <w:tcPr>
            <w:tcW w:w="2785" w:type="dxa"/>
          </w:tcPr>
          <w:p w14:paraId="267C6ADD" w14:textId="77777777" w:rsidR="007F41D6" w:rsidRPr="00A30910" w:rsidRDefault="007F41D6" w:rsidP="0047147C">
            <w:pPr>
              <w:rPr>
                <w:rFonts w:ascii="Arial" w:hAnsi="Arial" w:cs="Arial"/>
                <w:lang w:val="en-GB"/>
              </w:rPr>
            </w:pPr>
          </w:p>
        </w:tc>
      </w:tr>
      <w:tr w:rsidR="007F41D6" w:rsidRPr="0014688E" w14:paraId="06DC59A1" w14:textId="77777777" w:rsidTr="00F562EB">
        <w:tc>
          <w:tcPr>
            <w:tcW w:w="1525" w:type="dxa"/>
            <w:vMerge/>
            <w:shd w:val="clear" w:color="auto" w:fill="C5E0B3" w:themeFill="accent6" w:themeFillTint="66"/>
          </w:tcPr>
          <w:p w14:paraId="43E21334" w14:textId="1445AD26" w:rsidR="007F41D6" w:rsidRPr="00372331" w:rsidRDefault="007F41D6" w:rsidP="0047147C">
            <w:pPr>
              <w:rPr>
                <w:rFonts w:ascii="Arial" w:hAnsi="Arial" w:cs="Arial"/>
                <w:lang w:val="en-GB"/>
              </w:rPr>
            </w:pPr>
          </w:p>
        </w:tc>
        <w:tc>
          <w:tcPr>
            <w:tcW w:w="2528" w:type="dxa"/>
          </w:tcPr>
          <w:p w14:paraId="530795D8" w14:textId="4A69E3B2" w:rsidR="007F41D6" w:rsidRPr="00372331" w:rsidRDefault="00044973" w:rsidP="0047147C">
            <w:pPr>
              <w:rPr>
                <w:rFonts w:ascii="Arial" w:hAnsi="Arial" w:cs="Arial"/>
                <w:lang w:val="en-GB"/>
              </w:rPr>
            </w:pPr>
            <w:r>
              <w:rPr>
                <w:rFonts w:ascii="Arial" w:hAnsi="Arial" w:cs="Arial"/>
                <w:lang w:val="en-GB"/>
              </w:rPr>
              <w:t xml:space="preserve">8. </w:t>
            </w:r>
            <w:r w:rsidR="007F41D6" w:rsidRPr="00372331">
              <w:rPr>
                <w:rFonts w:ascii="Arial" w:hAnsi="Arial" w:cs="Arial"/>
                <w:lang w:val="en-GB"/>
              </w:rPr>
              <w:t xml:space="preserve">Supporting the </w:t>
            </w:r>
            <w:r w:rsidR="007F41D6" w:rsidRPr="00D036F4">
              <w:rPr>
                <w:rFonts w:ascii="Arial" w:hAnsi="Arial" w:cs="Arial"/>
                <w:b/>
                <w:lang w:val="en-GB"/>
              </w:rPr>
              <w:t>network of experts on gender</w:t>
            </w:r>
            <w:r w:rsidR="007F41D6" w:rsidRPr="00372331">
              <w:rPr>
                <w:rFonts w:ascii="Arial" w:hAnsi="Arial" w:cs="Arial"/>
                <w:lang w:val="en-GB"/>
              </w:rPr>
              <w:t xml:space="preserve"> and hosting their first meeting.</w:t>
            </w:r>
          </w:p>
        </w:tc>
        <w:tc>
          <w:tcPr>
            <w:tcW w:w="7552" w:type="dxa"/>
          </w:tcPr>
          <w:p w14:paraId="650C6525" w14:textId="0038A6A6" w:rsidR="007F41D6" w:rsidRPr="00372331" w:rsidRDefault="007F41D6" w:rsidP="00F562EB">
            <w:pPr>
              <w:jc w:val="both"/>
              <w:rPr>
                <w:rFonts w:ascii="Arial" w:hAnsi="Arial" w:cs="Arial"/>
                <w:lang w:val="en-GB"/>
              </w:rPr>
            </w:pPr>
            <w:r w:rsidRPr="0014688E">
              <w:rPr>
                <w:rFonts w:ascii="Arial" w:hAnsi="Arial" w:cs="Arial"/>
                <w:lang w:val="en-GB"/>
              </w:rPr>
              <w:t>Given that women are severely underrepresented in the AI sector, close attention will be paid to gender equality and women’s empowerment at all stages of implementation. Broad participation of women will be ensured in all activities</w:t>
            </w:r>
            <w:r>
              <w:rPr>
                <w:rFonts w:ascii="Arial" w:hAnsi="Arial" w:cs="Arial"/>
                <w:lang w:val="en-GB"/>
              </w:rPr>
              <w:t xml:space="preserve"> of implementation of the Recommendation. A </w:t>
            </w:r>
            <w:r w:rsidRPr="003130A0">
              <w:rPr>
                <w:rFonts w:ascii="Arial" w:hAnsi="Arial" w:cs="Arial"/>
                <w:b/>
                <w:bCs/>
                <w:lang w:val="en-GB"/>
              </w:rPr>
              <w:t>Women for Ethical AI Network (W4ethicalAI)</w:t>
            </w:r>
            <w:r>
              <w:rPr>
                <w:rFonts w:ascii="Arial" w:hAnsi="Arial" w:cs="Arial"/>
                <w:lang w:val="en-GB"/>
              </w:rPr>
              <w:t xml:space="preserve"> can be established to</w:t>
            </w:r>
            <w:r w:rsidRPr="00AA1846">
              <w:rPr>
                <w:rFonts w:ascii="Arial" w:hAnsi="Arial" w:cs="Arial"/>
                <w:lang w:val="en-GB"/>
              </w:rPr>
              <w:t xml:space="preserve"> foster the implementation and deployment of the Recommendation</w:t>
            </w:r>
            <w:r w:rsidR="0097301F">
              <w:rPr>
                <w:rFonts w:ascii="Arial" w:hAnsi="Arial" w:cs="Arial"/>
                <w:lang w:val="en-GB"/>
              </w:rPr>
              <w:t>, including the gender chapter</w:t>
            </w:r>
            <w:r w:rsidRPr="00AA1846">
              <w:rPr>
                <w:rFonts w:ascii="Arial" w:hAnsi="Arial" w:cs="Arial"/>
                <w:lang w:val="en-GB"/>
              </w:rPr>
              <w:t xml:space="preserve"> by engaging leading women in industry, government, </w:t>
            </w:r>
            <w:proofErr w:type="gramStart"/>
            <w:r w:rsidRPr="00AA1846">
              <w:rPr>
                <w:rFonts w:ascii="Arial" w:hAnsi="Arial" w:cs="Arial"/>
                <w:lang w:val="en-GB"/>
              </w:rPr>
              <w:t>science</w:t>
            </w:r>
            <w:proofErr w:type="gramEnd"/>
            <w:r w:rsidRPr="00AA1846">
              <w:rPr>
                <w:rFonts w:ascii="Arial" w:hAnsi="Arial" w:cs="Arial"/>
                <w:lang w:val="en-GB"/>
              </w:rPr>
              <w:t xml:space="preserve"> and civil society.</w:t>
            </w:r>
            <w:r>
              <w:rPr>
                <w:rFonts w:ascii="Arial" w:hAnsi="Arial" w:cs="Arial"/>
                <w:lang w:val="en-GB"/>
              </w:rPr>
              <w:t xml:space="preserve"> SHS has already received expression of interest of high-profile women that are interested in this field.</w:t>
            </w:r>
          </w:p>
        </w:tc>
        <w:tc>
          <w:tcPr>
            <w:tcW w:w="2785" w:type="dxa"/>
          </w:tcPr>
          <w:p w14:paraId="279128F0" w14:textId="77777777" w:rsidR="007F41D6" w:rsidRPr="0014688E" w:rsidRDefault="007F41D6" w:rsidP="0047147C">
            <w:pPr>
              <w:rPr>
                <w:rFonts w:ascii="Arial" w:hAnsi="Arial" w:cs="Arial"/>
                <w:lang w:val="en-GB"/>
              </w:rPr>
            </w:pPr>
          </w:p>
        </w:tc>
      </w:tr>
      <w:tr w:rsidR="007F41D6" w14:paraId="6E5B5ACA" w14:textId="77777777" w:rsidTr="00F562EB">
        <w:tc>
          <w:tcPr>
            <w:tcW w:w="1525" w:type="dxa"/>
            <w:vMerge/>
            <w:shd w:val="clear" w:color="auto" w:fill="C5E0B3" w:themeFill="accent6" w:themeFillTint="66"/>
          </w:tcPr>
          <w:p w14:paraId="374BAF87" w14:textId="5F625390" w:rsidR="007F41D6" w:rsidRPr="00372331" w:rsidRDefault="007F41D6" w:rsidP="0047147C">
            <w:pPr>
              <w:rPr>
                <w:rFonts w:ascii="Arial" w:hAnsi="Arial" w:cs="Arial"/>
                <w:lang w:val="en-GB"/>
              </w:rPr>
            </w:pPr>
          </w:p>
        </w:tc>
        <w:tc>
          <w:tcPr>
            <w:tcW w:w="2528" w:type="dxa"/>
          </w:tcPr>
          <w:p w14:paraId="6D999333" w14:textId="532DC661" w:rsidR="007F41D6" w:rsidRPr="00372331" w:rsidRDefault="00044973" w:rsidP="0047147C">
            <w:pPr>
              <w:rPr>
                <w:rFonts w:ascii="Arial" w:hAnsi="Arial" w:cs="Arial"/>
                <w:lang w:val="en-GB"/>
              </w:rPr>
            </w:pPr>
            <w:r>
              <w:rPr>
                <w:rFonts w:ascii="Arial" w:hAnsi="Arial" w:cs="Arial"/>
                <w:lang w:val="en-GB"/>
              </w:rPr>
              <w:t xml:space="preserve">9. </w:t>
            </w:r>
            <w:r w:rsidR="007F41D6" w:rsidRPr="00372331">
              <w:rPr>
                <w:rFonts w:ascii="Arial" w:hAnsi="Arial" w:cs="Arial"/>
                <w:lang w:val="en-GB"/>
              </w:rPr>
              <w:t xml:space="preserve">Support the implementation </w:t>
            </w:r>
            <w:r w:rsidR="007F41D6">
              <w:rPr>
                <w:rFonts w:ascii="Arial" w:hAnsi="Arial" w:cs="Arial"/>
                <w:lang w:val="en-GB"/>
              </w:rPr>
              <w:t xml:space="preserve">of the Recommendation in Developing Countries by means of a </w:t>
            </w:r>
            <w:r w:rsidR="007F41D6" w:rsidRPr="00D036F4">
              <w:rPr>
                <w:rFonts w:ascii="Arial" w:hAnsi="Arial" w:cs="Arial"/>
                <w:b/>
                <w:lang w:val="en-GB"/>
              </w:rPr>
              <w:t>roster of “AI Experts without borders</w:t>
            </w:r>
            <w:r w:rsidR="007F41D6">
              <w:rPr>
                <w:rFonts w:ascii="Arial" w:hAnsi="Arial" w:cs="Arial"/>
                <w:lang w:val="en-GB"/>
              </w:rPr>
              <w:t>”</w:t>
            </w:r>
            <w:r w:rsidR="007F41D6" w:rsidRPr="00372331">
              <w:rPr>
                <w:rFonts w:ascii="Arial" w:hAnsi="Arial" w:cs="Arial"/>
                <w:lang w:val="en-GB"/>
              </w:rPr>
              <w:t>.</w:t>
            </w:r>
          </w:p>
        </w:tc>
        <w:tc>
          <w:tcPr>
            <w:tcW w:w="7552" w:type="dxa"/>
          </w:tcPr>
          <w:p w14:paraId="37B0FE78" w14:textId="77777777" w:rsidR="007F41D6" w:rsidRPr="00372331" w:rsidRDefault="007F41D6" w:rsidP="00F562EB">
            <w:pPr>
              <w:jc w:val="both"/>
              <w:rPr>
                <w:rFonts w:ascii="Arial" w:hAnsi="Arial" w:cs="Arial"/>
                <w:lang w:val="en-GB"/>
              </w:rPr>
            </w:pPr>
            <w:r>
              <w:rPr>
                <w:rFonts w:ascii="Arial" w:hAnsi="Arial" w:cs="Arial"/>
                <w:lang w:val="en-GB"/>
              </w:rPr>
              <w:t>There is a strong call in the Recommendation to support the developing and low-income countries to advance ethical AI and to leverage its positive impact. Countries with strong development cooperation programs are encouraged to consider the implementation of the Recommendation into their priorities, so that the instrument ensures progress in AI uptake in all UNESCO’s regions.</w:t>
            </w:r>
            <w:r>
              <w:t xml:space="preserve"> </w:t>
            </w:r>
            <w:r>
              <w:rPr>
                <w:rFonts w:ascii="Arial" w:hAnsi="Arial" w:cs="Arial"/>
                <w:lang w:val="en-GB"/>
              </w:rPr>
              <w:t xml:space="preserve">This requires </w:t>
            </w:r>
            <w:r w:rsidRPr="000A540A">
              <w:rPr>
                <w:rFonts w:ascii="Arial" w:hAnsi="Arial" w:cs="Arial"/>
                <w:lang w:val="en-GB"/>
              </w:rPr>
              <w:t>financial and intellectual support</w:t>
            </w:r>
            <w:r>
              <w:rPr>
                <w:rFonts w:ascii="Arial" w:hAnsi="Arial" w:cs="Arial"/>
                <w:lang w:val="en-GB"/>
              </w:rPr>
              <w:t xml:space="preserve">, and further a </w:t>
            </w:r>
            <w:r w:rsidRPr="000A540A">
              <w:rPr>
                <w:rFonts w:ascii="Arial" w:hAnsi="Arial" w:cs="Arial"/>
                <w:lang w:val="en-GB"/>
              </w:rPr>
              <w:t xml:space="preserve">roaster of experts </w:t>
            </w:r>
            <w:r>
              <w:rPr>
                <w:rFonts w:ascii="Arial" w:hAnsi="Arial" w:cs="Arial"/>
                <w:lang w:val="en-GB"/>
              </w:rPr>
              <w:t xml:space="preserve">can be established to </w:t>
            </w:r>
            <w:proofErr w:type="gramStart"/>
            <w:r>
              <w:rPr>
                <w:rFonts w:ascii="Arial" w:hAnsi="Arial" w:cs="Arial"/>
                <w:lang w:val="en-GB"/>
              </w:rPr>
              <w:t>provide assistance for</w:t>
            </w:r>
            <w:proofErr w:type="gramEnd"/>
            <w:r>
              <w:rPr>
                <w:rFonts w:ascii="Arial" w:hAnsi="Arial" w:cs="Arial"/>
                <w:lang w:val="en-GB"/>
              </w:rPr>
              <w:t xml:space="preserve"> such states, in the format of “</w:t>
            </w:r>
            <w:r w:rsidRPr="003451AC">
              <w:rPr>
                <w:rFonts w:ascii="Arial" w:hAnsi="Arial" w:cs="Arial"/>
                <w:i/>
                <w:iCs/>
                <w:lang w:val="en-GB"/>
              </w:rPr>
              <w:t>AI Experts without borders</w:t>
            </w:r>
            <w:r>
              <w:rPr>
                <w:rFonts w:ascii="Arial" w:hAnsi="Arial" w:cs="Arial"/>
                <w:lang w:val="en-GB"/>
              </w:rPr>
              <w:t>”</w:t>
            </w:r>
            <w:r w:rsidRPr="000A540A">
              <w:rPr>
                <w:rFonts w:ascii="Arial" w:hAnsi="Arial" w:cs="Arial"/>
                <w:lang w:val="en-GB"/>
              </w:rPr>
              <w:t>.</w:t>
            </w:r>
          </w:p>
        </w:tc>
        <w:tc>
          <w:tcPr>
            <w:tcW w:w="2785" w:type="dxa"/>
          </w:tcPr>
          <w:p w14:paraId="1C1F0DA6" w14:textId="77777777" w:rsidR="007F41D6" w:rsidRDefault="007F41D6" w:rsidP="0047147C">
            <w:pPr>
              <w:rPr>
                <w:rFonts w:ascii="Arial" w:hAnsi="Arial" w:cs="Arial"/>
                <w:lang w:val="en-GB"/>
              </w:rPr>
            </w:pPr>
          </w:p>
        </w:tc>
      </w:tr>
      <w:tr w:rsidR="007F41D6" w:rsidRPr="00F341BF" w14:paraId="54469071" w14:textId="77777777" w:rsidTr="00F562EB">
        <w:tc>
          <w:tcPr>
            <w:tcW w:w="1525" w:type="dxa"/>
            <w:vMerge/>
            <w:shd w:val="clear" w:color="auto" w:fill="C5E0B3" w:themeFill="accent6" w:themeFillTint="66"/>
          </w:tcPr>
          <w:p w14:paraId="2916B529" w14:textId="718C9582" w:rsidR="007F41D6" w:rsidRPr="00372331" w:rsidRDefault="007F41D6" w:rsidP="0047147C">
            <w:pPr>
              <w:rPr>
                <w:rFonts w:ascii="Arial" w:hAnsi="Arial" w:cs="Arial"/>
                <w:lang w:val="en-GB"/>
              </w:rPr>
            </w:pPr>
          </w:p>
        </w:tc>
        <w:tc>
          <w:tcPr>
            <w:tcW w:w="2528" w:type="dxa"/>
          </w:tcPr>
          <w:p w14:paraId="6730A522" w14:textId="2E8BCE58" w:rsidR="007F41D6" w:rsidRPr="00372331" w:rsidRDefault="00044973" w:rsidP="0047147C">
            <w:pPr>
              <w:rPr>
                <w:rFonts w:ascii="Arial" w:hAnsi="Arial" w:cs="Arial"/>
                <w:lang w:val="en-GB"/>
              </w:rPr>
            </w:pPr>
            <w:r>
              <w:rPr>
                <w:rFonts w:ascii="Arial" w:hAnsi="Arial" w:cs="Arial"/>
                <w:lang w:val="en-GB"/>
              </w:rPr>
              <w:t xml:space="preserve">10. </w:t>
            </w:r>
            <w:r w:rsidR="007F41D6" w:rsidRPr="00372331">
              <w:rPr>
                <w:rFonts w:ascii="Arial" w:hAnsi="Arial" w:cs="Arial"/>
                <w:lang w:val="en-GB"/>
              </w:rPr>
              <w:t xml:space="preserve">Support the work to </w:t>
            </w:r>
            <w:r w:rsidR="007F41D6" w:rsidRPr="00D036F4">
              <w:rPr>
                <w:rFonts w:ascii="Arial" w:hAnsi="Arial" w:cs="Arial"/>
                <w:b/>
                <w:lang w:val="en-GB"/>
              </w:rPr>
              <w:t>design relevant institutions</w:t>
            </w:r>
            <w:r w:rsidR="007F41D6" w:rsidRPr="00372331">
              <w:rPr>
                <w:rFonts w:ascii="Arial" w:hAnsi="Arial" w:cs="Arial"/>
                <w:lang w:val="en-GB"/>
              </w:rPr>
              <w:t>, such as the Ethics of AI committees, as established in the Recommendation.</w:t>
            </w:r>
          </w:p>
        </w:tc>
        <w:tc>
          <w:tcPr>
            <w:tcW w:w="7552" w:type="dxa"/>
          </w:tcPr>
          <w:p w14:paraId="503BFA61" w14:textId="77777777" w:rsidR="007F41D6" w:rsidRPr="00372331" w:rsidRDefault="007F41D6" w:rsidP="00F562EB">
            <w:pPr>
              <w:jc w:val="both"/>
              <w:rPr>
                <w:rFonts w:ascii="Arial" w:hAnsi="Arial" w:cs="Arial"/>
                <w:lang w:val="en-GB"/>
              </w:rPr>
            </w:pPr>
            <w:r w:rsidRPr="00F341BF">
              <w:rPr>
                <w:rFonts w:ascii="Arial" w:hAnsi="Arial" w:cs="Arial"/>
                <w:lang w:val="en-GB"/>
              </w:rPr>
              <w:t xml:space="preserve">The </w:t>
            </w:r>
            <w:r>
              <w:rPr>
                <w:rFonts w:ascii="Arial" w:hAnsi="Arial" w:cs="Arial"/>
                <w:lang w:val="en-GB"/>
              </w:rPr>
              <w:t>Group of Friends</w:t>
            </w:r>
            <w:r w:rsidRPr="00F341BF">
              <w:rPr>
                <w:rFonts w:ascii="Arial" w:hAnsi="Arial" w:cs="Arial"/>
                <w:lang w:val="en-GB"/>
              </w:rPr>
              <w:t xml:space="preserve"> </w:t>
            </w:r>
            <w:r>
              <w:rPr>
                <w:rFonts w:ascii="Arial" w:hAnsi="Arial" w:cs="Arial"/>
                <w:lang w:val="en-GB"/>
              </w:rPr>
              <w:t xml:space="preserve">is also intended to be a </w:t>
            </w:r>
            <w:r w:rsidRPr="00F341BF">
              <w:rPr>
                <w:rFonts w:ascii="Arial" w:hAnsi="Arial" w:cs="Arial"/>
                <w:lang w:val="en-GB"/>
              </w:rPr>
              <w:t>community of practice to engage in exchanging best practices on institutional developments that would be necessary to strengthen the implementation of the Recommendation</w:t>
            </w:r>
            <w:r>
              <w:rPr>
                <w:rFonts w:ascii="Arial" w:hAnsi="Arial" w:cs="Arial"/>
                <w:lang w:val="en-GB"/>
              </w:rPr>
              <w:t>. The Recommendation provides for examples of institution-building</w:t>
            </w:r>
            <w:r w:rsidRPr="00F341BF">
              <w:rPr>
                <w:rFonts w:ascii="Arial" w:hAnsi="Arial" w:cs="Arial"/>
                <w:lang w:val="en-GB"/>
              </w:rPr>
              <w:t xml:space="preserve"> </w:t>
            </w:r>
            <w:r>
              <w:rPr>
                <w:rFonts w:ascii="Arial" w:hAnsi="Arial" w:cs="Arial"/>
                <w:lang w:val="en-GB"/>
              </w:rPr>
              <w:t xml:space="preserve">and </w:t>
            </w:r>
            <w:r w:rsidRPr="00F341BF">
              <w:rPr>
                <w:rFonts w:ascii="Arial" w:hAnsi="Arial" w:cs="Arial"/>
                <w:lang w:val="en-GB"/>
              </w:rPr>
              <w:t>includ</w:t>
            </w:r>
            <w:r>
              <w:rPr>
                <w:rFonts w:ascii="Arial" w:hAnsi="Arial" w:cs="Arial"/>
                <w:lang w:val="en-GB"/>
              </w:rPr>
              <w:t xml:space="preserve">es a possibility for adding the role of an independent AI Ethics Officer </w:t>
            </w:r>
            <w:r w:rsidRPr="00A64587">
              <w:rPr>
                <w:rFonts w:ascii="Arial" w:hAnsi="Arial" w:cs="Arial"/>
                <w:lang w:val="en-GB"/>
              </w:rPr>
              <w:t>or some other mechanism to oversee ethical impact assessment, auditing and continuous monitoring efforts and ensure ethical guidance of AI systems</w:t>
            </w:r>
            <w:r w:rsidRPr="00F341BF">
              <w:rPr>
                <w:rFonts w:ascii="Arial" w:hAnsi="Arial" w:cs="Arial"/>
                <w:lang w:val="en-GB"/>
              </w:rPr>
              <w:t>.</w:t>
            </w:r>
            <w:r>
              <w:rPr>
                <w:rFonts w:ascii="Arial" w:hAnsi="Arial" w:cs="Arial"/>
                <w:lang w:val="en-GB"/>
              </w:rPr>
              <w:t xml:space="preserve"> Member States, private sector companies and civil society organizations, with the support of UNESCO, </w:t>
            </w:r>
            <w:r w:rsidRPr="00EF7515">
              <w:rPr>
                <w:rFonts w:ascii="Arial" w:hAnsi="Arial" w:cs="Arial"/>
                <w:lang w:val="en-GB"/>
              </w:rPr>
              <w:t xml:space="preserve">are encouraged to create a network of independent AI Ethics Officers to give support to this process at national, </w:t>
            </w:r>
            <w:proofErr w:type="gramStart"/>
            <w:r w:rsidRPr="00EF7515">
              <w:rPr>
                <w:rFonts w:ascii="Arial" w:hAnsi="Arial" w:cs="Arial"/>
                <w:lang w:val="en-GB"/>
              </w:rPr>
              <w:t>regional</w:t>
            </w:r>
            <w:proofErr w:type="gramEnd"/>
            <w:r w:rsidRPr="00EF7515">
              <w:rPr>
                <w:rFonts w:ascii="Arial" w:hAnsi="Arial" w:cs="Arial"/>
                <w:lang w:val="en-GB"/>
              </w:rPr>
              <w:t xml:space="preserve"> and international levels.</w:t>
            </w:r>
          </w:p>
        </w:tc>
        <w:tc>
          <w:tcPr>
            <w:tcW w:w="2785" w:type="dxa"/>
          </w:tcPr>
          <w:p w14:paraId="2801487C" w14:textId="77777777" w:rsidR="007F41D6" w:rsidRPr="00F341BF" w:rsidRDefault="007F41D6" w:rsidP="0047147C">
            <w:pPr>
              <w:rPr>
                <w:rFonts w:ascii="Arial" w:hAnsi="Arial" w:cs="Arial"/>
                <w:lang w:val="en-GB"/>
              </w:rPr>
            </w:pPr>
          </w:p>
        </w:tc>
      </w:tr>
      <w:tr w:rsidR="00E32760" w:rsidRPr="008C0DC8" w14:paraId="4B5DDFA3" w14:textId="77777777" w:rsidTr="00F562EB">
        <w:trPr>
          <w:trHeight w:val="1880"/>
        </w:trPr>
        <w:tc>
          <w:tcPr>
            <w:tcW w:w="1525" w:type="dxa"/>
            <w:shd w:val="clear" w:color="auto" w:fill="D9D9D9" w:themeFill="background1" w:themeFillShade="D9"/>
          </w:tcPr>
          <w:p w14:paraId="2DF329A6" w14:textId="77777777" w:rsidR="00E32760" w:rsidRDefault="00E32760" w:rsidP="0047147C">
            <w:pPr>
              <w:jc w:val="right"/>
              <w:rPr>
                <w:rFonts w:ascii="Arial" w:hAnsi="Arial" w:cs="Arial"/>
                <w:lang w:val="en-GB"/>
              </w:rPr>
            </w:pPr>
          </w:p>
          <w:p w14:paraId="64919746" w14:textId="77777777" w:rsidR="00E32760" w:rsidRDefault="00E32760" w:rsidP="0047147C">
            <w:pPr>
              <w:jc w:val="right"/>
              <w:rPr>
                <w:rFonts w:ascii="Arial" w:hAnsi="Arial" w:cs="Arial"/>
                <w:lang w:val="en-GB"/>
              </w:rPr>
            </w:pPr>
          </w:p>
          <w:p w14:paraId="40654DB1" w14:textId="77777777" w:rsidR="00E32760" w:rsidRDefault="00E32760" w:rsidP="0047147C">
            <w:pPr>
              <w:jc w:val="right"/>
              <w:rPr>
                <w:rFonts w:ascii="Arial" w:hAnsi="Arial" w:cs="Arial"/>
                <w:lang w:val="en-GB"/>
              </w:rPr>
            </w:pPr>
          </w:p>
          <w:p w14:paraId="09626369" w14:textId="77777777" w:rsidR="00E32760" w:rsidRDefault="00E32760" w:rsidP="0047147C">
            <w:pPr>
              <w:jc w:val="right"/>
              <w:rPr>
                <w:rFonts w:ascii="Arial" w:hAnsi="Arial" w:cs="Arial"/>
                <w:lang w:val="en-GB"/>
              </w:rPr>
            </w:pPr>
          </w:p>
          <w:p w14:paraId="219C9843" w14:textId="77777777" w:rsidR="00E32760" w:rsidRDefault="00E32760" w:rsidP="00F562EB">
            <w:pPr>
              <w:ind w:right="440"/>
              <w:rPr>
                <w:rFonts w:ascii="Arial" w:hAnsi="Arial" w:cs="Arial"/>
                <w:lang w:val="en-GB"/>
              </w:rPr>
            </w:pPr>
          </w:p>
          <w:p w14:paraId="0F89F8AB" w14:textId="77777777" w:rsidR="00E32760" w:rsidRPr="00372331" w:rsidRDefault="00E32760" w:rsidP="0047147C">
            <w:pPr>
              <w:ind w:right="880"/>
              <w:jc w:val="right"/>
              <w:rPr>
                <w:rFonts w:ascii="Arial" w:hAnsi="Arial" w:cs="Arial"/>
                <w:lang w:val="en-GB"/>
              </w:rPr>
            </w:pPr>
          </w:p>
        </w:tc>
        <w:tc>
          <w:tcPr>
            <w:tcW w:w="2528" w:type="dxa"/>
          </w:tcPr>
          <w:p w14:paraId="3B155FAF" w14:textId="3D16A7B5" w:rsidR="00E32760" w:rsidRDefault="00E32760" w:rsidP="0047147C">
            <w:pPr>
              <w:rPr>
                <w:rFonts w:ascii="Arial" w:hAnsi="Arial" w:cs="Arial"/>
                <w:i/>
                <w:iCs/>
                <w:u w:val="single"/>
                <w:lang w:val="en-GB"/>
              </w:rPr>
            </w:pPr>
            <w:r w:rsidRPr="008C0DC8">
              <w:rPr>
                <w:rFonts w:ascii="Arial" w:hAnsi="Arial" w:cs="Arial"/>
                <w:i/>
                <w:iCs/>
                <w:u w:val="single"/>
                <w:lang w:val="en-GB"/>
              </w:rPr>
              <w:t>Please indicate other activities that are top priorities for you:</w:t>
            </w:r>
          </w:p>
          <w:p w14:paraId="3E0492D1" w14:textId="77777777" w:rsidR="00E32760" w:rsidRDefault="00E32760" w:rsidP="0047147C">
            <w:pPr>
              <w:rPr>
                <w:rFonts w:ascii="Arial" w:hAnsi="Arial" w:cs="Arial"/>
                <w:i/>
                <w:iCs/>
                <w:u w:val="single"/>
                <w:lang w:val="en-GB"/>
              </w:rPr>
            </w:pPr>
          </w:p>
          <w:p w14:paraId="240C4714" w14:textId="77777777" w:rsidR="00E32760" w:rsidRPr="008C0DC8" w:rsidRDefault="00E32760" w:rsidP="0047147C">
            <w:pPr>
              <w:rPr>
                <w:rFonts w:ascii="Arial" w:hAnsi="Arial" w:cs="Arial"/>
                <w:i/>
                <w:iCs/>
                <w:u w:val="single"/>
                <w:lang w:val="en-GB"/>
              </w:rPr>
            </w:pPr>
          </w:p>
        </w:tc>
        <w:tc>
          <w:tcPr>
            <w:tcW w:w="7552" w:type="dxa"/>
          </w:tcPr>
          <w:p w14:paraId="060F884F" w14:textId="77777777" w:rsidR="00E32760" w:rsidRPr="00F341BF" w:rsidRDefault="00E32760" w:rsidP="00F562EB">
            <w:pPr>
              <w:jc w:val="both"/>
              <w:rPr>
                <w:rFonts w:ascii="Arial" w:hAnsi="Arial" w:cs="Arial"/>
                <w:lang w:val="en-GB"/>
              </w:rPr>
            </w:pPr>
            <w:r w:rsidRPr="008C0DC8">
              <w:rPr>
                <w:rFonts w:ascii="Arial" w:hAnsi="Arial" w:cs="Arial"/>
                <w:i/>
                <w:iCs/>
                <w:u w:val="single"/>
                <w:lang w:val="en-GB"/>
              </w:rPr>
              <w:t xml:space="preserve">Please </w:t>
            </w:r>
            <w:r>
              <w:rPr>
                <w:rFonts w:ascii="Arial" w:hAnsi="Arial" w:cs="Arial"/>
                <w:i/>
                <w:iCs/>
                <w:u w:val="single"/>
                <w:lang w:val="en-GB"/>
              </w:rPr>
              <w:t>describe these activities in a few lines</w:t>
            </w:r>
            <w:r w:rsidRPr="008C0DC8">
              <w:rPr>
                <w:rFonts w:ascii="Arial" w:hAnsi="Arial" w:cs="Arial"/>
                <w:i/>
                <w:iCs/>
                <w:u w:val="single"/>
                <w:lang w:val="en-GB"/>
              </w:rPr>
              <w:t>:</w:t>
            </w:r>
          </w:p>
        </w:tc>
        <w:tc>
          <w:tcPr>
            <w:tcW w:w="2785" w:type="dxa"/>
          </w:tcPr>
          <w:p w14:paraId="1CED0176" w14:textId="77777777" w:rsidR="00E32760" w:rsidRPr="008C0DC8" w:rsidRDefault="00E32760" w:rsidP="0047147C">
            <w:pPr>
              <w:rPr>
                <w:rFonts w:ascii="Arial" w:hAnsi="Arial" w:cs="Arial"/>
                <w:i/>
                <w:iCs/>
                <w:u w:val="single"/>
                <w:lang w:val="en-GB"/>
              </w:rPr>
            </w:pPr>
          </w:p>
        </w:tc>
      </w:tr>
    </w:tbl>
    <w:p w14:paraId="58825169" w14:textId="77777777" w:rsidR="00861696" w:rsidRPr="00443475" w:rsidRDefault="00861696" w:rsidP="00003759">
      <w:pPr>
        <w:spacing w:before="120" w:after="120"/>
        <w:jc w:val="both"/>
        <w:rPr>
          <w:rFonts w:asciiTheme="minorBidi" w:hAnsiTheme="minorBidi"/>
          <w:lang w:val="en-GB"/>
        </w:rPr>
      </w:pPr>
    </w:p>
    <w:sectPr w:rsidR="00861696" w:rsidRPr="00443475" w:rsidSect="0086169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7B81E" w14:textId="77777777" w:rsidR="005E2C5F" w:rsidRDefault="005E2C5F" w:rsidP="00FC4605">
      <w:pPr>
        <w:spacing w:after="0" w:line="240" w:lineRule="auto"/>
      </w:pPr>
      <w:r>
        <w:separator/>
      </w:r>
    </w:p>
  </w:endnote>
  <w:endnote w:type="continuationSeparator" w:id="0">
    <w:p w14:paraId="2C68C11F" w14:textId="77777777" w:rsidR="005E2C5F" w:rsidRDefault="005E2C5F" w:rsidP="00FC4605">
      <w:pPr>
        <w:spacing w:after="0" w:line="240" w:lineRule="auto"/>
      </w:pPr>
      <w:r>
        <w:continuationSeparator/>
      </w:r>
    </w:p>
  </w:endnote>
  <w:endnote w:type="continuationNotice" w:id="1">
    <w:p w14:paraId="3CF403C4" w14:textId="77777777" w:rsidR="005E2C5F" w:rsidRDefault="005E2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136993"/>
      <w:docPartObj>
        <w:docPartGallery w:val="Page Numbers (Bottom of Page)"/>
        <w:docPartUnique/>
      </w:docPartObj>
    </w:sdtPr>
    <w:sdtEndPr>
      <w:rPr>
        <w:noProof/>
      </w:rPr>
    </w:sdtEndPr>
    <w:sdtContent>
      <w:p w14:paraId="6189D0BA" w14:textId="080F2805" w:rsidR="00EA3BD2" w:rsidRDefault="00EA3BD2">
        <w:pPr>
          <w:pStyle w:val="Footer"/>
          <w:jc w:val="center"/>
        </w:pPr>
        <w:r>
          <w:fldChar w:fldCharType="begin"/>
        </w:r>
        <w:r>
          <w:instrText xml:space="preserve"> PAGE   \* MERGEFORMAT </w:instrText>
        </w:r>
        <w:r>
          <w:fldChar w:fldCharType="separate"/>
        </w:r>
        <w:r w:rsidR="00B527BB">
          <w:rPr>
            <w:noProof/>
          </w:rPr>
          <w:t>3</w:t>
        </w:r>
        <w:r>
          <w:rPr>
            <w:noProof/>
          </w:rPr>
          <w:fldChar w:fldCharType="end"/>
        </w:r>
      </w:p>
    </w:sdtContent>
  </w:sdt>
  <w:p w14:paraId="338574E0" w14:textId="77777777" w:rsidR="007C557F" w:rsidRDefault="007C5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D7AFB" w14:textId="77777777" w:rsidR="005E2C5F" w:rsidRDefault="005E2C5F" w:rsidP="00FC4605">
      <w:pPr>
        <w:spacing w:after="0" w:line="240" w:lineRule="auto"/>
      </w:pPr>
      <w:r>
        <w:separator/>
      </w:r>
    </w:p>
  </w:footnote>
  <w:footnote w:type="continuationSeparator" w:id="0">
    <w:p w14:paraId="57D6E770" w14:textId="77777777" w:rsidR="005E2C5F" w:rsidRDefault="005E2C5F" w:rsidP="00FC4605">
      <w:pPr>
        <w:spacing w:after="0" w:line="240" w:lineRule="auto"/>
      </w:pPr>
      <w:r>
        <w:continuationSeparator/>
      </w:r>
    </w:p>
  </w:footnote>
  <w:footnote w:type="continuationNotice" w:id="1">
    <w:p w14:paraId="57CF1C54" w14:textId="77777777" w:rsidR="005E2C5F" w:rsidRDefault="005E2C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301F6"/>
    <w:multiLevelType w:val="hybridMultilevel"/>
    <w:tmpl w:val="F7F8A8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579157F"/>
    <w:multiLevelType w:val="hybridMultilevel"/>
    <w:tmpl w:val="DD966598"/>
    <w:lvl w:ilvl="0" w:tplc="747667C8">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25DB3"/>
    <w:multiLevelType w:val="hybridMultilevel"/>
    <w:tmpl w:val="C3120674"/>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142B18"/>
    <w:multiLevelType w:val="multilevel"/>
    <w:tmpl w:val="FA683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C50E07"/>
    <w:multiLevelType w:val="hybridMultilevel"/>
    <w:tmpl w:val="C9EE2B42"/>
    <w:lvl w:ilvl="0" w:tplc="F1B424CE">
      <w:start w:val="1"/>
      <w:numFmt w:val="bullet"/>
      <w:lvlText w:val="•"/>
      <w:lvlJc w:val="left"/>
      <w:pPr>
        <w:tabs>
          <w:tab w:val="num" w:pos="720"/>
        </w:tabs>
        <w:ind w:left="720" w:hanging="360"/>
      </w:pPr>
      <w:rPr>
        <w:rFonts w:ascii="Arial" w:hAnsi="Arial" w:hint="default"/>
      </w:rPr>
    </w:lvl>
    <w:lvl w:ilvl="1" w:tplc="75D26A5E" w:tentative="1">
      <w:start w:val="1"/>
      <w:numFmt w:val="bullet"/>
      <w:lvlText w:val="•"/>
      <w:lvlJc w:val="left"/>
      <w:pPr>
        <w:tabs>
          <w:tab w:val="num" w:pos="1440"/>
        </w:tabs>
        <w:ind w:left="1440" w:hanging="360"/>
      </w:pPr>
      <w:rPr>
        <w:rFonts w:ascii="Arial" w:hAnsi="Arial" w:hint="default"/>
      </w:rPr>
    </w:lvl>
    <w:lvl w:ilvl="2" w:tplc="2F624680">
      <w:start w:val="1"/>
      <w:numFmt w:val="bullet"/>
      <w:lvlText w:val="•"/>
      <w:lvlJc w:val="left"/>
      <w:pPr>
        <w:tabs>
          <w:tab w:val="num" w:pos="2160"/>
        </w:tabs>
        <w:ind w:left="2160" w:hanging="360"/>
      </w:pPr>
      <w:rPr>
        <w:rFonts w:ascii="Arial" w:hAnsi="Arial" w:hint="default"/>
      </w:rPr>
    </w:lvl>
    <w:lvl w:ilvl="3" w:tplc="10F86006" w:tentative="1">
      <w:start w:val="1"/>
      <w:numFmt w:val="bullet"/>
      <w:lvlText w:val="•"/>
      <w:lvlJc w:val="left"/>
      <w:pPr>
        <w:tabs>
          <w:tab w:val="num" w:pos="2880"/>
        </w:tabs>
        <w:ind w:left="2880" w:hanging="360"/>
      </w:pPr>
      <w:rPr>
        <w:rFonts w:ascii="Arial" w:hAnsi="Arial" w:hint="default"/>
      </w:rPr>
    </w:lvl>
    <w:lvl w:ilvl="4" w:tplc="4292668C" w:tentative="1">
      <w:start w:val="1"/>
      <w:numFmt w:val="bullet"/>
      <w:lvlText w:val="•"/>
      <w:lvlJc w:val="left"/>
      <w:pPr>
        <w:tabs>
          <w:tab w:val="num" w:pos="3600"/>
        </w:tabs>
        <w:ind w:left="3600" w:hanging="360"/>
      </w:pPr>
      <w:rPr>
        <w:rFonts w:ascii="Arial" w:hAnsi="Arial" w:hint="default"/>
      </w:rPr>
    </w:lvl>
    <w:lvl w:ilvl="5" w:tplc="71B83700" w:tentative="1">
      <w:start w:val="1"/>
      <w:numFmt w:val="bullet"/>
      <w:lvlText w:val="•"/>
      <w:lvlJc w:val="left"/>
      <w:pPr>
        <w:tabs>
          <w:tab w:val="num" w:pos="4320"/>
        </w:tabs>
        <w:ind w:left="4320" w:hanging="360"/>
      </w:pPr>
      <w:rPr>
        <w:rFonts w:ascii="Arial" w:hAnsi="Arial" w:hint="default"/>
      </w:rPr>
    </w:lvl>
    <w:lvl w:ilvl="6" w:tplc="88661F7C" w:tentative="1">
      <w:start w:val="1"/>
      <w:numFmt w:val="bullet"/>
      <w:lvlText w:val="•"/>
      <w:lvlJc w:val="left"/>
      <w:pPr>
        <w:tabs>
          <w:tab w:val="num" w:pos="5040"/>
        </w:tabs>
        <w:ind w:left="5040" w:hanging="360"/>
      </w:pPr>
      <w:rPr>
        <w:rFonts w:ascii="Arial" w:hAnsi="Arial" w:hint="default"/>
      </w:rPr>
    </w:lvl>
    <w:lvl w:ilvl="7" w:tplc="2702D45C" w:tentative="1">
      <w:start w:val="1"/>
      <w:numFmt w:val="bullet"/>
      <w:lvlText w:val="•"/>
      <w:lvlJc w:val="left"/>
      <w:pPr>
        <w:tabs>
          <w:tab w:val="num" w:pos="5760"/>
        </w:tabs>
        <w:ind w:left="5760" w:hanging="360"/>
      </w:pPr>
      <w:rPr>
        <w:rFonts w:ascii="Arial" w:hAnsi="Arial" w:hint="default"/>
      </w:rPr>
    </w:lvl>
    <w:lvl w:ilvl="8" w:tplc="807C89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01D095E"/>
    <w:multiLevelType w:val="hybridMultilevel"/>
    <w:tmpl w:val="F39A0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F685C"/>
    <w:multiLevelType w:val="hybridMultilevel"/>
    <w:tmpl w:val="C486BEF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E9"/>
    <w:rsid w:val="00003759"/>
    <w:rsid w:val="000054F6"/>
    <w:rsid w:val="00007E35"/>
    <w:rsid w:val="00012B0F"/>
    <w:rsid w:val="00016CD6"/>
    <w:rsid w:val="00020490"/>
    <w:rsid w:val="0002183C"/>
    <w:rsid w:val="00021CA6"/>
    <w:rsid w:val="00025906"/>
    <w:rsid w:val="00025FA2"/>
    <w:rsid w:val="00027B3D"/>
    <w:rsid w:val="000336D8"/>
    <w:rsid w:val="000339F2"/>
    <w:rsid w:val="0003420A"/>
    <w:rsid w:val="00040646"/>
    <w:rsid w:val="00040D93"/>
    <w:rsid w:val="0004218F"/>
    <w:rsid w:val="00042782"/>
    <w:rsid w:val="00044973"/>
    <w:rsid w:val="00045559"/>
    <w:rsid w:val="00045C22"/>
    <w:rsid w:val="00045E62"/>
    <w:rsid w:val="00046513"/>
    <w:rsid w:val="00051560"/>
    <w:rsid w:val="0005159D"/>
    <w:rsid w:val="00051A53"/>
    <w:rsid w:val="0005263B"/>
    <w:rsid w:val="00053CE5"/>
    <w:rsid w:val="00053E9E"/>
    <w:rsid w:val="00054A37"/>
    <w:rsid w:val="0005613A"/>
    <w:rsid w:val="0005675D"/>
    <w:rsid w:val="00056C89"/>
    <w:rsid w:val="00056E42"/>
    <w:rsid w:val="00061EF5"/>
    <w:rsid w:val="00061F58"/>
    <w:rsid w:val="00063037"/>
    <w:rsid w:val="00064277"/>
    <w:rsid w:val="0007582E"/>
    <w:rsid w:val="00076424"/>
    <w:rsid w:val="00076A72"/>
    <w:rsid w:val="000802ED"/>
    <w:rsid w:val="00080C5C"/>
    <w:rsid w:val="000853F2"/>
    <w:rsid w:val="0009304B"/>
    <w:rsid w:val="00094732"/>
    <w:rsid w:val="00096685"/>
    <w:rsid w:val="00096E51"/>
    <w:rsid w:val="00097EC8"/>
    <w:rsid w:val="000A0F77"/>
    <w:rsid w:val="000A380C"/>
    <w:rsid w:val="000A5C5F"/>
    <w:rsid w:val="000A7936"/>
    <w:rsid w:val="000A7F62"/>
    <w:rsid w:val="000B5931"/>
    <w:rsid w:val="000C09C8"/>
    <w:rsid w:val="000C2377"/>
    <w:rsid w:val="000C399A"/>
    <w:rsid w:val="000C55F2"/>
    <w:rsid w:val="000D23C0"/>
    <w:rsid w:val="000D3B2A"/>
    <w:rsid w:val="000D7398"/>
    <w:rsid w:val="000E2C95"/>
    <w:rsid w:val="000E4312"/>
    <w:rsid w:val="000E6D97"/>
    <w:rsid w:val="000E7B3E"/>
    <w:rsid w:val="000E7EFF"/>
    <w:rsid w:val="000F4CD6"/>
    <w:rsid w:val="00101104"/>
    <w:rsid w:val="00102F78"/>
    <w:rsid w:val="0010433A"/>
    <w:rsid w:val="00104486"/>
    <w:rsid w:val="00104BE5"/>
    <w:rsid w:val="00107BFB"/>
    <w:rsid w:val="00107D1D"/>
    <w:rsid w:val="001124B9"/>
    <w:rsid w:val="001132CB"/>
    <w:rsid w:val="00115396"/>
    <w:rsid w:val="001209F9"/>
    <w:rsid w:val="00120B0A"/>
    <w:rsid w:val="00120C2D"/>
    <w:rsid w:val="0012445E"/>
    <w:rsid w:val="00124AC8"/>
    <w:rsid w:val="00130365"/>
    <w:rsid w:val="0013284D"/>
    <w:rsid w:val="00132CC8"/>
    <w:rsid w:val="0013719F"/>
    <w:rsid w:val="00140BD7"/>
    <w:rsid w:val="001425FE"/>
    <w:rsid w:val="00150C72"/>
    <w:rsid w:val="001513E2"/>
    <w:rsid w:val="00153195"/>
    <w:rsid w:val="00155323"/>
    <w:rsid w:val="00156BAC"/>
    <w:rsid w:val="001573B2"/>
    <w:rsid w:val="00161F57"/>
    <w:rsid w:val="00164CFB"/>
    <w:rsid w:val="0016557D"/>
    <w:rsid w:val="00165BBB"/>
    <w:rsid w:val="00166216"/>
    <w:rsid w:val="00166642"/>
    <w:rsid w:val="00170918"/>
    <w:rsid w:val="00171A51"/>
    <w:rsid w:val="00172431"/>
    <w:rsid w:val="001770D8"/>
    <w:rsid w:val="001806AC"/>
    <w:rsid w:val="00181587"/>
    <w:rsid w:val="00181B53"/>
    <w:rsid w:val="00183159"/>
    <w:rsid w:val="001869BD"/>
    <w:rsid w:val="00186CD0"/>
    <w:rsid w:val="00192E47"/>
    <w:rsid w:val="00193E49"/>
    <w:rsid w:val="0019488A"/>
    <w:rsid w:val="00196212"/>
    <w:rsid w:val="001A31CC"/>
    <w:rsid w:val="001A3DA3"/>
    <w:rsid w:val="001A443B"/>
    <w:rsid w:val="001A6CB6"/>
    <w:rsid w:val="001A7580"/>
    <w:rsid w:val="001A7D10"/>
    <w:rsid w:val="001B11AE"/>
    <w:rsid w:val="001B31D0"/>
    <w:rsid w:val="001B38F0"/>
    <w:rsid w:val="001B48EB"/>
    <w:rsid w:val="001B690E"/>
    <w:rsid w:val="001C34B1"/>
    <w:rsid w:val="001C3A4E"/>
    <w:rsid w:val="001C4FD8"/>
    <w:rsid w:val="001D08D9"/>
    <w:rsid w:val="001D4A27"/>
    <w:rsid w:val="001D55F5"/>
    <w:rsid w:val="001D680B"/>
    <w:rsid w:val="001D6F26"/>
    <w:rsid w:val="001E1894"/>
    <w:rsid w:val="001E4FE9"/>
    <w:rsid w:val="001E588C"/>
    <w:rsid w:val="001E6BB3"/>
    <w:rsid w:val="001E6D9B"/>
    <w:rsid w:val="001E6FFC"/>
    <w:rsid w:val="001F42CD"/>
    <w:rsid w:val="001F5F93"/>
    <w:rsid w:val="001F6441"/>
    <w:rsid w:val="0020001C"/>
    <w:rsid w:val="00200BE5"/>
    <w:rsid w:val="00201427"/>
    <w:rsid w:val="002022F1"/>
    <w:rsid w:val="00202B21"/>
    <w:rsid w:val="0020405B"/>
    <w:rsid w:val="002043E5"/>
    <w:rsid w:val="00206F86"/>
    <w:rsid w:val="00212431"/>
    <w:rsid w:val="00212C0F"/>
    <w:rsid w:val="0021362D"/>
    <w:rsid w:val="00214F36"/>
    <w:rsid w:val="002153E7"/>
    <w:rsid w:val="00215ED9"/>
    <w:rsid w:val="00217BF0"/>
    <w:rsid w:val="00217EF7"/>
    <w:rsid w:val="0022296A"/>
    <w:rsid w:val="002235DD"/>
    <w:rsid w:val="00223C52"/>
    <w:rsid w:val="00224155"/>
    <w:rsid w:val="00225C7A"/>
    <w:rsid w:val="00232857"/>
    <w:rsid w:val="00233AAF"/>
    <w:rsid w:val="002344F3"/>
    <w:rsid w:val="002412E4"/>
    <w:rsid w:val="00241AF0"/>
    <w:rsid w:val="002437B0"/>
    <w:rsid w:val="00243A48"/>
    <w:rsid w:val="0024611D"/>
    <w:rsid w:val="00247A6C"/>
    <w:rsid w:val="00254F9C"/>
    <w:rsid w:val="00255A0A"/>
    <w:rsid w:val="00255FB0"/>
    <w:rsid w:val="00256F4C"/>
    <w:rsid w:val="0025727B"/>
    <w:rsid w:val="00257A3D"/>
    <w:rsid w:val="00261826"/>
    <w:rsid w:val="00261E44"/>
    <w:rsid w:val="0026204B"/>
    <w:rsid w:val="00263114"/>
    <w:rsid w:val="002731EE"/>
    <w:rsid w:val="002736EB"/>
    <w:rsid w:val="00273C7F"/>
    <w:rsid w:val="00274D6A"/>
    <w:rsid w:val="00276849"/>
    <w:rsid w:val="002771BD"/>
    <w:rsid w:val="00282014"/>
    <w:rsid w:val="00282639"/>
    <w:rsid w:val="0028392B"/>
    <w:rsid w:val="00290F79"/>
    <w:rsid w:val="0029235A"/>
    <w:rsid w:val="00292834"/>
    <w:rsid w:val="0029287E"/>
    <w:rsid w:val="00293515"/>
    <w:rsid w:val="002945C0"/>
    <w:rsid w:val="00296537"/>
    <w:rsid w:val="00297E4D"/>
    <w:rsid w:val="002A159D"/>
    <w:rsid w:val="002A22C4"/>
    <w:rsid w:val="002A5A2A"/>
    <w:rsid w:val="002A5E09"/>
    <w:rsid w:val="002A6156"/>
    <w:rsid w:val="002B147E"/>
    <w:rsid w:val="002B1CBD"/>
    <w:rsid w:val="002B35AE"/>
    <w:rsid w:val="002B59F6"/>
    <w:rsid w:val="002B7B37"/>
    <w:rsid w:val="002C0E19"/>
    <w:rsid w:val="002C1840"/>
    <w:rsid w:val="002C65E0"/>
    <w:rsid w:val="002C6728"/>
    <w:rsid w:val="002C68EE"/>
    <w:rsid w:val="002D62EF"/>
    <w:rsid w:val="002D72FD"/>
    <w:rsid w:val="002E0E8E"/>
    <w:rsid w:val="002E18C2"/>
    <w:rsid w:val="002E293B"/>
    <w:rsid w:val="002E4AED"/>
    <w:rsid w:val="002E7C5B"/>
    <w:rsid w:val="002F0446"/>
    <w:rsid w:val="002F12E2"/>
    <w:rsid w:val="002F2C1E"/>
    <w:rsid w:val="002F3E27"/>
    <w:rsid w:val="002F42F2"/>
    <w:rsid w:val="002F4616"/>
    <w:rsid w:val="002F489B"/>
    <w:rsid w:val="00300F03"/>
    <w:rsid w:val="00301C66"/>
    <w:rsid w:val="003028C8"/>
    <w:rsid w:val="00302BFB"/>
    <w:rsid w:val="0030504F"/>
    <w:rsid w:val="003130A0"/>
    <w:rsid w:val="00313EBA"/>
    <w:rsid w:val="00314433"/>
    <w:rsid w:val="00317199"/>
    <w:rsid w:val="00323ED4"/>
    <w:rsid w:val="00324A90"/>
    <w:rsid w:val="00325065"/>
    <w:rsid w:val="0033098D"/>
    <w:rsid w:val="00333A39"/>
    <w:rsid w:val="00333AF3"/>
    <w:rsid w:val="00334901"/>
    <w:rsid w:val="00335112"/>
    <w:rsid w:val="003369D2"/>
    <w:rsid w:val="0033704A"/>
    <w:rsid w:val="00340746"/>
    <w:rsid w:val="00341935"/>
    <w:rsid w:val="00343383"/>
    <w:rsid w:val="00343CA9"/>
    <w:rsid w:val="0034427D"/>
    <w:rsid w:val="0034495F"/>
    <w:rsid w:val="00344F5D"/>
    <w:rsid w:val="003463AA"/>
    <w:rsid w:val="0035101A"/>
    <w:rsid w:val="003572EA"/>
    <w:rsid w:val="00361E13"/>
    <w:rsid w:val="00362F2C"/>
    <w:rsid w:val="00367175"/>
    <w:rsid w:val="003675B8"/>
    <w:rsid w:val="00372D0E"/>
    <w:rsid w:val="00372F10"/>
    <w:rsid w:val="00376BAF"/>
    <w:rsid w:val="003810DE"/>
    <w:rsid w:val="00382E9F"/>
    <w:rsid w:val="0038506D"/>
    <w:rsid w:val="00385279"/>
    <w:rsid w:val="0039215C"/>
    <w:rsid w:val="00392176"/>
    <w:rsid w:val="00392A70"/>
    <w:rsid w:val="00393524"/>
    <w:rsid w:val="003A0735"/>
    <w:rsid w:val="003A11C3"/>
    <w:rsid w:val="003A4B37"/>
    <w:rsid w:val="003A5C85"/>
    <w:rsid w:val="003A6813"/>
    <w:rsid w:val="003B0619"/>
    <w:rsid w:val="003B3308"/>
    <w:rsid w:val="003B6404"/>
    <w:rsid w:val="003B6CA9"/>
    <w:rsid w:val="003C0FB2"/>
    <w:rsid w:val="003C1AAC"/>
    <w:rsid w:val="003C2FF8"/>
    <w:rsid w:val="003C35B9"/>
    <w:rsid w:val="003C44D0"/>
    <w:rsid w:val="003C5C31"/>
    <w:rsid w:val="003C7380"/>
    <w:rsid w:val="003D0374"/>
    <w:rsid w:val="003D217F"/>
    <w:rsid w:val="003D2D31"/>
    <w:rsid w:val="003D374A"/>
    <w:rsid w:val="003E07DC"/>
    <w:rsid w:val="003E6E1E"/>
    <w:rsid w:val="003E79B3"/>
    <w:rsid w:val="003F07E0"/>
    <w:rsid w:val="003F1954"/>
    <w:rsid w:val="003F1B5D"/>
    <w:rsid w:val="003F6674"/>
    <w:rsid w:val="003F7226"/>
    <w:rsid w:val="00400642"/>
    <w:rsid w:val="00400DD1"/>
    <w:rsid w:val="00401A44"/>
    <w:rsid w:val="004028BE"/>
    <w:rsid w:val="00403BBB"/>
    <w:rsid w:val="004108B2"/>
    <w:rsid w:val="00411BDF"/>
    <w:rsid w:val="00414A99"/>
    <w:rsid w:val="00414DED"/>
    <w:rsid w:val="00417BC2"/>
    <w:rsid w:val="00421DBE"/>
    <w:rsid w:val="00422A6D"/>
    <w:rsid w:val="00424252"/>
    <w:rsid w:val="004242F6"/>
    <w:rsid w:val="00426860"/>
    <w:rsid w:val="0042759A"/>
    <w:rsid w:val="00432CA9"/>
    <w:rsid w:val="004352DF"/>
    <w:rsid w:val="004371C8"/>
    <w:rsid w:val="004371D0"/>
    <w:rsid w:val="00437FED"/>
    <w:rsid w:val="004421C4"/>
    <w:rsid w:val="004422A9"/>
    <w:rsid w:val="0044322D"/>
    <w:rsid w:val="00443475"/>
    <w:rsid w:val="004472EE"/>
    <w:rsid w:val="0044752C"/>
    <w:rsid w:val="00451A29"/>
    <w:rsid w:val="00455989"/>
    <w:rsid w:val="00456C44"/>
    <w:rsid w:val="0046092D"/>
    <w:rsid w:val="00464FC8"/>
    <w:rsid w:val="0046526C"/>
    <w:rsid w:val="0047147C"/>
    <w:rsid w:val="004757F2"/>
    <w:rsid w:val="00476BF1"/>
    <w:rsid w:val="00476E60"/>
    <w:rsid w:val="004818F6"/>
    <w:rsid w:val="004841E6"/>
    <w:rsid w:val="00486DCA"/>
    <w:rsid w:val="00487199"/>
    <w:rsid w:val="00487ACA"/>
    <w:rsid w:val="00491AF7"/>
    <w:rsid w:val="00491B8D"/>
    <w:rsid w:val="004929C0"/>
    <w:rsid w:val="00493107"/>
    <w:rsid w:val="004946A5"/>
    <w:rsid w:val="00496DFB"/>
    <w:rsid w:val="00497261"/>
    <w:rsid w:val="004A3AAE"/>
    <w:rsid w:val="004A40F5"/>
    <w:rsid w:val="004A4809"/>
    <w:rsid w:val="004A4E33"/>
    <w:rsid w:val="004A5FCE"/>
    <w:rsid w:val="004A66E8"/>
    <w:rsid w:val="004A7AAB"/>
    <w:rsid w:val="004B0126"/>
    <w:rsid w:val="004B1707"/>
    <w:rsid w:val="004B1AE5"/>
    <w:rsid w:val="004B31CA"/>
    <w:rsid w:val="004B4B8E"/>
    <w:rsid w:val="004B4D8A"/>
    <w:rsid w:val="004B6590"/>
    <w:rsid w:val="004C101E"/>
    <w:rsid w:val="004C254E"/>
    <w:rsid w:val="004C3881"/>
    <w:rsid w:val="004C4B62"/>
    <w:rsid w:val="004C4D91"/>
    <w:rsid w:val="004C6083"/>
    <w:rsid w:val="004D16F0"/>
    <w:rsid w:val="004D3F60"/>
    <w:rsid w:val="004E0271"/>
    <w:rsid w:val="004E31B4"/>
    <w:rsid w:val="004E39E3"/>
    <w:rsid w:val="004E39E9"/>
    <w:rsid w:val="004E3BCD"/>
    <w:rsid w:val="004E520E"/>
    <w:rsid w:val="004F052C"/>
    <w:rsid w:val="004F46CF"/>
    <w:rsid w:val="00502762"/>
    <w:rsid w:val="005033FB"/>
    <w:rsid w:val="00505D0D"/>
    <w:rsid w:val="00506EFD"/>
    <w:rsid w:val="00506FE3"/>
    <w:rsid w:val="00507AE1"/>
    <w:rsid w:val="00507F2C"/>
    <w:rsid w:val="00512968"/>
    <w:rsid w:val="00513632"/>
    <w:rsid w:val="00514858"/>
    <w:rsid w:val="00514E3C"/>
    <w:rsid w:val="00515558"/>
    <w:rsid w:val="0051555B"/>
    <w:rsid w:val="00515CA2"/>
    <w:rsid w:val="00516279"/>
    <w:rsid w:val="005164CE"/>
    <w:rsid w:val="00516926"/>
    <w:rsid w:val="00523AB2"/>
    <w:rsid w:val="00523AEE"/>
    <w:rsid w:val="00524C6F"/>
    <w:rsid w:val="0052717C"/>
    <w:rsid w:val="005348F4"/>
    <w:rsid w:val="0053743D"/>
    <w:rsid w:val="00541641"/>
    <w:rsid w:val="005427CE"/>
    <w:rsid w:val="00542B96"/>
    <w:rsid w:val="005459E6"/>
    <w:rsid w:val="00546499"/>
    <w:rsid w:val="00550EE7"/>
    <w:rsid w:val="0055189D"/>
    <w:rsid w:val="00551D41"/>
    <w:rsid w:val="00552AD8"/>
    <w:rsid w:val="005547E8"/>
    <w:rsid w:val="00554E07"/>
    <w:rsid w:val="00555C61"/>
    <w:rsid w:val="00556051"/>
    <w:rsid w:val="00556194"/>
    <w:rsid w:val="00556260"/>
    <w:rsid w:val="0055708B"/>
    <w:rsid w:val="005628AC"/>
    <w:rsid w:val="00562D47"/>
    <w:rsid w:val="00563A27"/>
    <w:rsid w:val="0056432C"/>
    <w:rsid w:val="005643A1"/>
    <w:rsid w:val="00564484"/>
    <w:rsid w:val="00564E22"/>
    <w:rsid w:val="00565343"/>
    <w:rsid w:val="00566A5F"/>
    <w:rsid w:val="00570637"/>
    <w:rsid w:val="00571E23"/>
    <w:rsid w:val="00573038"/>
    <w:rsid w:val="00573239"/>
    <w:rsid w:val="0057358C"/>
    <w:rsid w:val="00573D72"/>
    <w:rsid w:val="005745AE"/>
    <w:rsid w:val="00575AC8"/>
    <w:rsid w:val="00575C18"/>
    <w:rsid w:val="00576010"/>
    <w:rsid w:val="0057634C"/>
    <w:rsid w:val="0057772D"/>
    <w:rsid w:val="005777E2"/>
    <w:rsid w:val="005823A7"/>
    <w:rsid w:val="00583752"/>
    <w:rsid w:val="00584923"/>
    <w:rsid w:val="00587F21"/>
    <w:rsid w:val="00592B1C"/>
    <w:rsid w:val="00595066"/>
    <w:rsid w:val="00596731"/>
    <w:rsid w:val="005A04E5"/>
    <w:rsid w:val="005A1E9D"/>
    <w:rsid w:val="005A2FF8"/>
    <w:rsid w:val="005A3A75"/>
    <w:rsid w:val="005A6653"/>
    <w:rsid w:val="005B052C"/>
    <w:rsid w:val="005B11E0"/>
    <w:rsid w:val="005B2785"/>
    <w:rsid w:val="005B53E5"/>
    <w:rsid w:val="005B6B7D"/>
    <w:rsid w:val="005B73C3"/>
    <w:rsid w:val="005C1739"/>
    <w:rsid w:val="005C2F7B"/>
    <w:rsid w:val="005C5C77"/>
    <w:rsid w:val="005C6439"/>
    <w:rsid w:val="005C7687"/>
    <w:rsid w:val="005D16F8"/>
    <w:rsid w:val="005D2738"/>
    <w:rsid w:val="005E0375"/>
    <w:rsid w:val="005E1163"/>
    <w:rsid w:val="005E29A6"/>
    <w:rsid w:val="005E2C5F"/>
    <w:rsid w:val="005E40C6"/>
    <w:rsid w:val="005E5711"/>
    <w:rsid w:val="005F0C6D"/>
    <w:rsid w:val="005F1BC7"/>
    <w:rsid w:val="005F1DB9"/>
    <w:rsid w:val="005F276C"/>
    <w:rsid w:val="005F3019"/>
    <w:rsid w:val="005F41F4"/>
    <w:rsid w:val="005F4C32"/>
    <w:rsid w:val="005F6BA4"/>
    <w:rsid w:val="0060375E"/>
    <w:rsid w:val="0060673C"/>
    <w:rsid w:val="00612269"/>
    <w:rsid w:val="00612450"/>
    <w:rsid w:val="00613A53"/>
    <w:rsid w:val="00615D23"/>
    <w:rsid w:val="00616242"/>
    <w:rsid w:val="00616801"/>
    <w:rsid w:val="00616C40"/>
    <w:rsid w:val="00616D65"/>
    <w:rsid w:val="00620660"/>
    <w:rsid w:val="00624563"/>
    <w:rsid w:val="00626F9A"/>
    <w:rsid w:val="00627FD8"/>
    <w:rsid w:val="006303D9"/>
    <w:rsid w:val="00633382"/>
    <w:rsid w:val="00633CCE"/>
    <w:rsid w:val="00635E10"/>
    <w:rsid w:val="00636A14"/>
    <w:rsid w:val="00636FBB"/>
    <w:rsid w:val="00637CA7"/>
    <w:rsid w:val="00640A40"/>
    <w:rsid w:val="0064320C"/>
    <w:rsid w:val="00643528"/>
    <w:rsid w:val="00645988"/>
    <w:rsid w:val="006462BF"/>
    <w:rsid w:val="00650C34"/>
    <w:rsid w:val="00650E4F"/>
    <w:rsid w:val="0065285B"/>
    <w:rsid w:val="00652C05"/>
    <w:rsid w:val="00655AFD"/>
    <w:rsid w:val="00661299"/>
    <w:rsid w:val="00662241"/>
    <w:rsid w:val="006626F8"/>
    <w:rsid w:val="00662F1B"/>
    <w:rsid w:val="0066537E"/>
    <w:rsid w:val="006702FC"/>
    <w:rsid w:val="006735CD"/>
    <w:rsid w:val="00675B66"/>
    <w:rsid w:val="006770EC"/>
    <w:rsid w:val="00690745"/>
    <w:rsid w:val="006933E5"/>
    <w:rsid w:val="00693C81"/>
    <w:rsid w:val="006963A3"/>
    <w:rsid w:val="006A07F6"/>
    <w:rsid w:val="006A36AB"/>
    <w:rsid w:val="006A5C27"/>
    <w:rsid w:val="006B014A"/>
    <w:rsid w:val="006B0235"/>
    <w:rsid w:val="006C257E"/>
    <w:rsid w:val="006C3ECB"/>
    <w:rsid w:val="006C4ADA"/>
    <w:rsid w:val="006D04D8"/>
    <w:rsid w:val="006D0DFA"/>
    <w:rsid w:val="006D236D"/>
    <w:rsid w:val="006D30CC"/>
    <w:rsid w:val="006D4C35"/>
    <w:rsid w:val="006D67CA"/>
    <w:rsid w:val="006D771D"/>
    <w:rsid w:val="006E0020"/>
    <w:rsid w:val="006E0538"/>
    <w:rsid w:val="006E53BB"/>
    <w:rsid w:val="006E5AFE"/>
    <w:rsid w:val="006E7AD6"/>
    <w:rsid w:val="006F0504"/>
    <w:rsid w:val="006F0944"/>
    <w:rsid w:val="006F41B0"/>
    <w:rsid w:val="006F5A87"/>
    <w:rsid w:val="006F6ACA"/>
    <w:rsid w:val="006F6DE3"/>
    <w:rsid w:val="006F72C0"/>
    <w:rsid w:val="006F7370"/>
    <w:rsid w:val="006F7DFA"/>
    <w:rsid w:val="00700432"/>
    <w:rsid w:val="00703926"/>
    <w:rsid w:val="00704922"/>
    <w:rsid w:val="007056D4"/>
    <w:rsid w:val="00706156"/>
    <w:rsid w:val="00711331"/>
    <w:rsid w:val="0071257B"/>
    <w:rsid w:val="00712E2E"/>
    <w:rsid w:val="0071393A"/>
    <w:rsid w:val="00714B99"/>
    <w:rsid w:val="00717189"/>
    <w:rsid w:val="00717719"/>
    <w:rsid w:val="0072214C"/>
    <w:rsid w:val="00724771"/>
    <w:rsid w:val="00725F12"/>
    <w:rsid w:val="0072739F"/>
    <w:rsid w:val="007337BF"/>
    <w:rsid w:val="00736D0C"/>
    <w:rsid w:val="00736E8D"/>
    <w:rsid w:val="00737E9E"/>
    <w:rsid w:val="0074098D"/>
    <w:rsid w:val="00741A84"/>
    <w:rsid w:val="00743504"/>
    <w:rsid w:val="00743544"/>
    <w:rsid w:val="00743855"/>
    <w:rsid w:val="00743C0F"/>
    <w:rsid w:val="00747666"/>
    <w:rsid w:val="00747DFD"/>
    <w:rsid w:val="00753138"/>
    <w:rsid w:val="00753EA0"/>
    <w:rsid w:val="00754C7B"/>
    <w:rsid w:val="00756481"/>
    <w:rsid w:val="00756813"/>
    <w:rsid w:val="007614E6"/>
    <w:rsid w:val="00763850"/>
    <w:rsid w:val="00773C72"/>
    <w:rsid w:val="00774BAC"/>
    <w:rsid w:val="0077579A"/>
    <w:rsid w:val="007808FF"/>
    <w:rsid w:val="007810C2"/>
    <w:rsid w:val="00783626"/>
    <w:rsid w:val="00783759"/>
    <w:rsid w:val="007850EE"/>
    <w:rsid w:val="00786967"/>
    <w:rsid w:val="007970FB"/>
    <w:rsid w:val="007973FC"/>
    <w:rsid w:val="0079741B"/>
    <w:rsid w:val="007A1EC1"/>
    <w:rsid w:val="007A3A46"/>
    <w:rsid w:val="007B1915"/>
    <w:rsid w:val="007B3BD6"/>
    <w:rsid w:val="007B58C2"/>
    <w:rsid w:val="007B6E57"/>
    <w:rsid w:val="007B7CB3"/>
    <w:rsid w:val="007C4BFC"/>
    <w:rsid w:val="007C4C98"/>
    <w:rsid w:val="007C557F"/>
    <w:rsid w:val="007C7942"/>
    <w:rsid w:val="007D02A4"/>
    <w:rsid w:val="007D03F3"/>
    <w:rsid w:val="007D3A99"/>
    <w:rsid w:val="007D48C7"/>
    <w:rsid w:val="007D713F"/>
    <w:rsid w:val="007E09FE"/>
    <w:rsid w:val="007E1423"/>
    <w:rsid w:val="007E2C7F"/>
    <w:rsid w:val="007E5E85"/>
    <w:rsid w:val="007E67C7"/>
    <w:rsid w:val="007E6F36"/>
    <w:rsid w:val="007F41D6"/>
    <w:rsid w:val="007F5BE6"/>
    <w:rsid w:val="007F7B17"/>
    <w:rsid w:val="00800371"/>
    <w:rsid w:val="00800C6B"/>
    <w:rsid w:val="008030F6"/>
    <w:rsid w:val="0080518C"/>
    <w:rsid w:val="008113BC"/>
    <w:rsid w:val="00811752"/>
    <w:rsid w:val="00811879"/>
    <w:rsid w:val="00822158"/>
    <w:rsid w:val="00823470"/>
    <w:rsid w:val="00825C41"/>
    <w:rsid w:val="00826766"/>
    <w:rsid w:val="00832874"/>
    <w:rsid w:val="008329E9"/>
    <w:rsid w:val="008371F9"/>
    <w:rsid w:val="008374BB"/>
    <w:rsid w:val="00840DAB"/>
    <w:rsid w:val="008437BD"/>
    <w:rsid w:val="00843A08"/>
    <w:rsid w:val="00844D10"/>
    <w:rsid w:val="00844E4D"/>
    <w:rsid w:val="008455CA"/>
    <w:rsid w:val="0084619A"/>
    <w:rsid w:val="00847BD4"/>
    <w:rsid w:val="0085034D"/>
    <w:rsid w:val="008522A4"/>
    <w:rsid w:val="00852311"/>
    <w:rsid w:val="00854D5D"/>
    <w:rsid w:val="008550C8"/>
    <w:rsid w:val="008606DF"/>
    <w:rsid w:val="00860985"/>
    <w:rsid w:val="00861696"/>
    <w:rsid w:val="008620DC"/>
    <w:rsid w:val="00862653"/>
    <w:rsid w:val="00865517"/>
    <w:rsid w:val="0087149B"/>
    <w:rsid w:val="008728C3"/>
    <w:rsid w:val="0087363A"/>
    <w:rsid w:val="008805C9"/>
    <w:rsid w:val="008810E1"/>
    <w:rsid w:val="00881208"/>
    <w:rsid w:val="00882512"/>
    <w:rsid w:val="00882854"/>
    <w:rsid w:val="00883C4B"/>
    <w:rsid w:val="00883DDF"/>
    <w:rsid w:val="008842A0"/>
    <w:rsid w:val="00884E9B"/>
    <w:rsid w:val="00885544"/>
    <w:rsid w:val="008911BC"/>
    <w:rsid w:val="00892E4D"/>
    <w:rsid w:val="008A0000"/>
    <w:rsid w:val="008A009A"/>
    <w:rsid w:val="008A085C"/>
    <w:rsid w:val="008A0ABA"/>
    <w:rsid w:val="008A16FD"/>
    <w:rsid w:val="008A6AA9"/>
    <w:rsid w:val="008B1988"/>
    <w:rsid w:val="008B582C"/>
    <w:rsid w:val="008B6B18"/>
    <w:rsid w:val="008C0DC8"/>
    <w:rsid w:val="008D0D11"/>
    <w:rsid w:val="008D1567"/>
    <w:rsid w:val="008D2F42"/>
    <w:rsid w:val="008D71DC"/>
    <w:rsid w:val="008E0CF4"/>
    <w:rsid w:val="008E2893"/>
    <w:rsid w:val="008E3511"/>
    <w:rsid w:val="008E40C0"/>
    <w:rsid w:val="008E416A"/>
    <w:rsid w:val="008E649E"/>
    <w:rsid w:val="008F1C5A"/>
    <w:rsid w:val="008F389D"/>
    <w:rsid w:val="008F7CD6"/>
    <w:rsid w:val="0090010B"/>
    <w:rsid w:val="009007EF"/>
    <w:rsid w:val="00900B80"/>
    <w:rsid w:val="009011DF"/>
    <w:rsid w:val="009014A4"/>
    <w:rsid w:val="009014BF"/>
    <w:rsid w:val="009029E7"/>
    <w:rsid w:val="00903FA0"/>
    <w:rsid w:val="00906837"/>
    <w:rsid w:val="009104B8"/>
    <w:rsid w:val="009129F9"/>
    <w:rsid w:val="00912B57"/>
    <w:rsid w:val="00915149"/>
    <w:rsid w:val="009152CC"/>
    <w:rsid w:val="0092160B"/>
    <w:rsid w:val="009221EC"/>
    <w:rsid w:val="009224E9"/>
    <w:rsid w:val="0092668F"/>
    <w:rsid w:val="00926AF6"/>
    <w:rsid w:val="00927A2E"/>
    <w:rsid w:val="00927D09"/>
    <w:rsid w:val="0093017F"/>
    <w:rsid w:val="00931455"/>
    <w:rsid w:val="009344C3"/>
    <w:rsid w:val="00940796"/>
    <w:rsid w:val="00941B9B"/>
    <w:rsid w:val="00942D43"/>
    <w:rsid w:val="0095481C"/>
    <w:rsid w:val="009561F9"/>
    <w:rsid w:val="00956458"/>
    <w:rsid w:val="00956C1C"/>
    <w:rsid w:val="009578CC"/>
    <w:rsid w:val="009611FA"/>
    <w:rsid w:val="009624CC"/>
    <w:rsid w:val="00972FF8"/>
    <w:rsid w:val="0097301F"/>
    <w:rsid w:val="00973C6B"/>
    <w:rsid w:val="009752C3"/>
    <w:rsid w:val="00975F18"/>
    <w:rsid w:val="009822EE"/>
    <w:rsid w:val="00985383"/>
    <w:rsid w:val="00985ECE"/>
    <w:rsid w:val="00986DEB"/>
    <w:rsid w:val="009876BD"/>
    <w:rsid w:val="0098794C"/>
    <w:rsid w:val="00991217"/>
    <w:rsid w:val="00991741"/>
    <w:rsid w:val="00994D11"/>
    <w:rsid w:val="00997149"/>
    <w:rsid w:val="00997520"/>
    <w:rsid w:val="00997AAB"/>
    <w:rsid w:val="009A1DAC"/>
    <w:rsid w:val="009A272D"/>
    <w:rsid w:val="009A434D"/>
    <w:rsid w:val="009A4DE5"/>
    <w:rsid w:val="009A61C1"/>
    <w:rsid w:val="009B0C03"/>
    <w:rsid w:val="009B63EF"/>
    <w:rsid w:val="009C076D"/>
    <w:rsid w:val="009C1770"/>
    <w:rsid w:val="009C3F67"/>
    <w:rsid w:val="009C427B"/>
    <w:rsid w:val="009C5EA6"/>
    <w:rsid w:val="009D2FD9"/>
    <w:rsid w:val="009D3AB6"/>
    <w:rsid w:val="009D4CB9"/>
    <w:rsid w:val="009D4F9A"/>
    <w:rsid w:val="009D5F50"/>
    <w:rsid w:val="009E0DBF"/>
    <w:rsid w:val="009E6EC1"/>
    <w:rsid w:val="009F2C24"/>
    <w:rsid w:val="009F3A6D"/>
    <w:rsid w:val="009F3FDC"/>
    <w:rsid w:val="009F589D"/>
    <w:rsid w:val="009F78B8"/>
    <w:rsid w:val="009F7C8E"/>
    <w:rsid w:val="00A0032A"/>
    <w:rsid w:val="00A00B72"/>
    <w:rsid w:val="00A02AFE"/>
    <w:rsid w:val="00A03382"/>
    <w:rsid w:val="00A03A28"/>
    <w:rsid w:val="00A041AD"/>
    <w:rsid w:val="00A044D1"/>
    <w:rsid w:val="00A0526B"/>
    <w:rsid w:val="00A13DD7"/>
    <w:rsid w:val="00A15966"/>
    <w:rsid w:val="00A164CB"/>
    <w:rsid w:val="00A2091E"/>
    <w:rsid w:val="00A209D8"/>
    <w:rsid w:val="00A20BBD"/>
    <w:rsid w:val="00A23BBF"/>
    <w:rsid w:val="00A23E80"/>
    <w:rsid w:val="00A2445D"/>
    <w:rsid w:val="00A278E1"/>
    <w:rsid w:val="00A3216C"/>
    <w:rsid w:val="00A32CB7"/>
    <w:rsid w:val="00A33F15"/>
    <w:rsid w:val="00A3431A"/>
    <w:rsid w:val="00A35DA7"/>
    <w:rsid w:val="00A37430"/>
    <w:rsid w:val="00A41792"/>
    <w:rsid w:val="00A4304C"/>
    <w:rsid w:val="00A472DB"/>
    <w:rsid w:val="00A5194C"/>
    <w:rsid w:val="00A522EA"/>
    <w:rsid w:val="00A55210"/>
    <w:rsid w:val="00A55638"/>
    <w:rsid w:val="00A56747"/>
    <w:rsid w:val="00A6194B"/>
    <w:rsid w:val="00A623E1"/>
    <w:rsid w:val="00A651D6"/>
    <w:rsid w:val="00A65B0C"/>
    <w:rsid w:val="00A65BFE"/>
    <w:rsid w:val="00A66AC5"/>
    <w:rsid w:val="00A67175"/>
    <w:rsid w:val="00A714BB"/>
    <w:rsid w:val="00A71DEE"/>
    <w:rsid w:val="00A73BE8"/>
    <w:rsid w:val="00A852A3"/>
    <w:rsid w:val="00A86827"/>
    <w:rsid w:val="00A86A04"/>
    <w:rsid w:val="00A91A51"/>
    <w:rsid w:val="00A93ABD"/>
    <w:rsid w:val="00A93B2B"/>
    <w:rsid w:val="00A94B3D"/>
    <w:rsid w:val="00A950B6"/>
    <w:rsid w:val="00A95832"/>
    <w:rsid w:val="00A96DF0"/>
    <w:rsid w:val="00A97F10"/>
    <w:rsid w:val="00A97FC8"/>
    <w:rsid w:val="00AA00CA"/>
    <w:rsid w:val="00AA3230"/>
    <w:rsid w:val="00AA3B69"/>
    <w:rsid w:val="00AA5ED5"/>
    <w:rsid w:val="00AB274A"/>
    <w:rsid w:val="00AB31D3"/>
    <w:rsid w:val="00AB3AFC"/>
    <w:rsid w:val="00AB6E87"/>
    <w:rsid w:val="00AB787B"/>
    <w:rsid w:val="00AC1535"/>
    <w:rsid w:val="00AC412B"/>
    <w:rsid w:val="00AC4E77"/>
    <w:rsid w:val="00AC6579"/>
    <w:rsid w:val="00AC77E5"/>
    <w:rsid w:val="00AD25FF"/>
    <w:rsid w:val="00AD2655"/>
    <w:rsid w:val="00AD3220"/>
    <w:rsid w:val="00AD57AE"/>
    <w:rsid w:val="00AE2938"/>
    <w:rsid w:val="00AE65F9"/>
    <w:rsid w:val="00AE7E7E"/>
    <w:rsid w:val="00AF0A57"/>
    <w:rsid w:val="00AF658B"/>
    <w:rsid w:val="00AF67E4"/>
    <w:rsid w:val="00B008BD"/>
    <w:rsid w:val="00B009C7"/>
    <w:rsid w:val="00B04C8F"/>
    <w:rsid w:val="00B05FD9"/>
    <w:rsid w:val="00B06B0C"/>
    <w:rsid w:val="00B137E9"/>
    <w:rsid w:val="00B2015D"/>
    <w:rsid w:val="00B21E58"/>
    <w:rsid w:val="00B23492"/>
    <w:rsid w:val="00B33D8D"/>
    <w:rsid w:val="00B353ED"/>
    <w:rsid w:val="00B35947"/>
    <w:rsid w:val="00B36FF5"/>
    <w:rsid w:val="00B4219B"/>
    <w:rsid w:val="00B42B9A"/>
    <w:rsid w:val="00B42D8B"/>
    <w:rsid w:val="00B45000"/>
    <w:rsid w:val="00B450AE"/>
    <w:rsid w:val="00B50480"/>
    <w:rsid w:val="00B5086C"/>
    <w:rsid w:val="00B51610"/>
    <w:rsid w:val="00B527BB"/>
    <w:rsid w:val="00B530D0"/>
    <w:rsid w:val="00B62805"/>
    <w:rsid w:val="00B628DD"/>
    <w:rsid w:val="00B639AC"/>
    <w:rsid w:val="00B63BD9"/>
    <w:rsid w:val="00B6556F"/>
    <w:rsid w:val="00B66561"/>
    <w:rsid w:val="00B67195"/>
    <w:rsid w:val="00B729AF"/>
    <w:rsid w:val="00B74557"/>
    <w:rsid w:val="00B7664E"/>
    <w:rsid w:val="00B77A4A"/>
    <w:rsid w:val="00B807D4"/>
    <w:rsid w:val="00B80FCC"/>
    <w:rsid w:val="00B81C8E"/>
    <w:rsid w:val="00B82943"/>
    <w:rsid w:val="00B8466C"/>
    <w:rsid w:val="00B849E0"/>
    <w:rsid w:val="00B84E91"/>
    <w:rsid w:val="00B85DCA"/>
    <w:rsid w:val="00B86ADC"/>
    <w:rsid w:val="00B907D5"/>
    <w:rsid w:val="00B931BF"/>
    <w:rsid w:val="00B94890"/>
    <w:rsid w:val="00B95B5A"/>
    <w:rsid w:val="00B97A81"/>
    <w:rsid w:val="00B97D01"/>
    <w:rsid w:val="00BA2327"/>
    <w:rsid w:val="00BA3FF5"/>
    <w:rsid w:val="00BA4591"/>
    <w:rsid w:val="00BA4696"/>
    <w:rsid w:val="00BB2E0B"/>
    <w:rsid w:val="00BB32C1"/>
    <w:rsid w:val="00BB3FC6"/>
    <w:rsid w:val="00BB44A5"/>
    <w:rsid w:val="00BB4FA6"/>
    <w:rsid w:val="00BB5498"/>
    <w:rsid w:val="00BB781F"/>
    <w:rsid w:val="00BC1535"/>
    <w:rsid w:val="00BC26E8"/>
    <w:rsid w:val="00BC2949"/>
    <w:rsid w:val="00BC6363"/>
    <w:rsid w:val="00BC790D"/>
    <w:rsid w:val="00BD0F5C"/>
    <w:rsid w:val="00BD1042"/>
    <w:rsid w:val="00BD172D"/>
    <w:rsid w:val="00BD4649"/>
    <w:rsid w:val="00BD4B49"/>
    <w:rsid w:val="00BD68EE"/>
    <w:rsid w:val="00BD7A34"/>
    <w:rsid w:val="00BD7F1D"/>
    <w:rsid w:val="00BE1C66"/>
    <w:rsid w:val="00BE2330"/>
    <w:rsid w:val="00BE3CB7"/>
    <w:rsid w:val="00BE6934"/>
    <w:rsid w:val="00BE7423"/>
    <w:rsid w:val="00BE76EA"/>
    <w:rsid w:val="00BF35B2"/>
    <w:rsid w:val="00BF4BFA"/>
    <w:rsid w:val="00C030D8"/>
    <w:rsid w:val="00C06AA7"/>
    <w:rsid w:val="00C07DA9"/>
    <w:rsid w:val="00C11048"/>
    <w:rsid w:val="00C11721"/>
    <w:rsid w:val="00C14CC9"/>
    <w:rsid w:val="00C14DF8"/>
    <w:rsid w:val="00C22046"/>
    <w:rsid w:val="00C22D4A"/>
    <w:rsid w:val="00C23F18"/>
    <w:rsid w:val="00C24340"/>
    <w:rsid w:val="00C31560"/>
    <w:rsid w:val="00C327D2"/>
    <w:rsid w:val="00C34F4D"/>
    <w:rsid w:val="00C35E92"/>
    <w:rsid w:val="00C365AC"/>
    <w:rsid w:val="00C4270A"/>
    <w:rsid w:val="00C43049"/>
    <w:rsid w:val="00C435BE"/>
    <w:rsid w:val="00C45CF5"/>
    <w:rsid w:val="00C45ED0"/>
    <w:rsid w:val="00C460FC"/>
    <w:rsid w:val="00C46159"/>
    <w:rsid w:val="00C468C4"/>
    <w:rsid w:val="00C47D6B"/>
    <w:rsid w:val="00C5130D"/>
    <w:rsid w:val="00C52CA3"/>
    <w:rsid w:val="00C5361A"/>
    <w:rsid w:val="00C610CD"/>
    <w:rsid w:val="00C63D61"/>
    <w:rsid w:val="00C66D44"/>
    <w:rsid w:val="00C72194"/>
    <w:rsid w:val="00C72A46"/>
    <w:rsid w:val="00C749CD"/>
    <w:rsid w:val="00C75C6E"/>
    <w:rsid w:val="00C803EB"/>
    <w:rsid w:val="00C83A84"/>
    <w:rsid w:val="00C8469F"/>
    <w:rsid w:val="00C85D59"/>
    <w:rsid w:val="00C85E3F"/>
    <w:rsid w:val="00C873BC"/>
    <w:rsid w:val="00C91681"/>
    <w:rsid w:val="00C928E7"/>
    <w:rsid w:val="00C936B8"/>
    <w:rsid w:val="00C93F54"/>
    <w:rsid w:val="00C94824"/>
    <w:rsid w:val="00C96225"/>
    <w:rsid w:val="00CA1AA8"/>
    <w:rsid w:val="00CA2D78"/>
    <w:rsid w:val="00CA7F38"/>
    <w:rsid w:val="00CB0AED"/>
    <w:rsid w:val="00CB5570"/>
    <w:rsid w:val="00CB7FBE"/>
    <w:rsid w:val="00CC0672"/>
    <w:rsid w:val="00CC1DAE"/>
    <w:rsid w:val="00CC3BBA"/>
    <w:rsid w:val="00CC53BA"/>
    <w:rsid w:val="00CC5F21"/>
    <w:rsid w:val="00CD02A0"/>
    <w:rsid w:val="00CD4CA4"/>
    <w:rsid w:val="00CD726E"/>
    <w:rsid w:val="00CE16DB"/>
    <w:rsid w:val="00CE21E2"/>
    <w:rsid w:val="00CE297E"/>
    <w:rsid w:val="00CE34DC"/>
    <w:rsid w:val="00CE3FEA"/>
    <w:rsid w:val="00CE4286"/>
    <w:rsid w:val="00CE4A63"/>
    <w:rsid w:val="00CE4C06"/>
    <w:rsid w:val="00CF3D64"/>
    <w:rsid w:val="00CF73BA"/>
    <w:rsid w:val="00D025AB"/>
    <w:rsid w:val="00D05B05"/>
    <w:rsid w:val="00D1124F"/>
    <w:rsid w:val="00D142E3"/>
    <w:rsid w:val="00D17306"/>
    <w:rsid w:val="00D203CD"/>
    <w:rsid w:val="00D2110D"/>
    <w:rsid w:val="00D21249"/>
    <w:rsid w:val="00D225C0"/>
    <w:rsid w:val="00D2363B"/>
    <w:rsid w:val="00D24E94"/>
    <w:rsid w:val="00D32E60"/>
    <w:rsid w:val="00D342A4"/>
    <w:rsid w:val="00D3659A"/>
    <w:rsid w:val="00D4141B"/>
    <w:rsid w:val="00D44F88"/>
    <w:rsid w:val="00D45632"/>
    <w:rsid w:val="00D45756"/>
    <w:rsid w:val="00D50FA9"/>
    <w:rsid w:val="00D5733D"/>
    <w:rsid w:val="00D57B26"/>
    <w:rsid w:val="00D61119"/>
    <w:rsid w:val="00D614FC"/>
    <w:rsid w:val="00D61EDA"/>
    <w:rsid w:val="00D622E8"/>
    <w:rsid w:val="00D65FB8"/>
    <w:rsid w:val="00D66AE5"/>
    <w:rsid w:val="00D70B88"/>
    <w:rsid w:val="00D7126F"/>
    <w:rsid w:val="00D71BAF"/>
    <w:rsid w:val="00D74F04"/>
    <w:rsid w:val="00D75F2D"/>
    <w:rsid w:val="00D76E18"/>
    <w:rsid w:val="00D7785A"/>
    <w:rsid w:val="00D80C77"/>
    <w:rsid w:val="00D80FF0"/>
    <w:rsid w:val="00D869E2"/>
    <w:rsid w:val="00D875C3"/>
    <w:rsid w:val="00D90FD7"/>
    <w:rsid w:val="00D91AF2"/>
    <w:rsid w:val="00D92E02"/>
    <w:rsid w:val="00D966CB"/>
    <w:rsid w:val="00D96A20"/>
    <w:rsid w:val="00D96BFC"/>
    <w:rsid w:val="00DA16CB"/>
    <w:rsid w:val="00DA4ABB"/>
    <w:rsid w:val="00DA55F8"/>
    <w:rsid w:val="00DA74F4"/>
    <w:rsid w:val="00DB2D67"/>
    <w:rsid w:val="00DB3E56"/>
    <w:rsid w:val="00DB7D0D"/>
    <w:rsid w:val="00DC027B"/>
    <w:rsid w:val="00DC0E1F"/>
    <w:rsid w:val="00DC31B3"/>
    <w:rsid w:val="00DD2362"/>
    <w:rsid w:val="00DD2BDF"/>
    <w:rsid w:val="00DE0E95"/>
    <w:rsid w:val="00DE370D"/>
    <w:rsid w:val="00DE3C24"/>
    <w:rsid w:val="00DE7DF6"/>
    <w:rsid w:val="00DF078E"/>
    <w:rsid w:val="00DF0A42"/>
    <w:rsid w:val="00DF0B5F"/>
    <w:rsid w:val="00DF29D4"/>
    <w:rsid w:val="00DF3F0E"/>
    <w:rsid w:val="00DF44F9"/>
    <w:rsid w:val="00DF4A4A"/>
    <w:rsid w:val="00DF5F99"/>
    <w:rsid w:val="00DF6951"/>
    <w:rsid w:val="00DF6AE8"/>
    <w:rsid w:val="00E00089"/>
    <w:rsid w:val="00E0100D"/>
    <w:rsid w:val="00E01D80"/>
    <w:rsid w:val="00E02EA3"/>
    <w:rsid w:val="00E03E22"/>
    <w:rsid w:val="00E0535E"/>
    <w:rsid w:val="00E07ED1"/>
    <w:rsid w:val="00E10910"/>
    <w:rsid w:val="00E11E87"/>
    <w:rsid w:val="00E13230"/>
    <w:rsid w:val="00E13AEA"/>
    <w:rsid w:val="00E15BC5"/>
    <w:rsid w:val="00E16FDD"/>
    <w:rsid w:val="00E2053F"/>
    <w:rsid w:val="00E21B36"/>
    <w:rsid w:val="00E21E6E"/>
    <w:rsid w:val="00E26AEB"/>
    <w:rsid w:val="00E32760"/>
    <w:rsid w:val="00E37630"/>
    <w:rsid w:val="00E419BB"/>
    <w:rsid w:val="00E44EAA"/>
    <w:rsid w:val="00E46BA1"/>
    <w:rsid w:val="00E51EFE"/>
    <w:rsid w:val="00E5239D"/>
    <w:rsid w:val="00E552B1"/>
    <w:rsid w:val="00E56AA4"/>
    <w:rsid w:val="00E57569"/>
    <w:rsid w:val="00E62AAD"/>
    <w:rsid w:val="00E630CF"/>
    <w:rsid w:val="00E63830"/>
    <w:rsid w:val="00E670BC"/>
    <w:rsid w:val="00E72062"/>
    <w:rsid w:val="00E7472A"/>
    <w:rsid w:val="00E75472"/>
    <w:rsid w:val="00E77A80"/>
    <w:rsid w:val="00E806B5"/>
    <w:rsid w:val="00E8108C"/>
    <w:rsid w:val="00E8408A"/>
    <w:rsid w:val="00E84AF7"/>
    <w:rsid w:val="00E90DF1"/>
    <w:rsid w:val="00E93F62"/>
    <w:rsid w:val="00E94101"/>
    <w:rsid w:val="00E94506"/>
    <w:rsid w:val="00E94787"/>
    <w:rsid w:val="00E94FDD"/>
    <w:rsid w:val="00EA0876"/>
    <w:rsid w:val="00EA3BD2"/>
    <w:rsid w:val="00EA4DDB"/>
    <w:rsid w:val="00EA69E9"/>
    <w:rsid w:val="00EA6DD2"/>
    <w:rsid w:val="00EA725E"/>
    <w:rsid w:val="00EA737D"/>
    <w:rsid w:val="00EB0B1B"/>
    <w:rsid w:val="00EB34E5"/>
    <w:rsid w:val="00EB470B"/>
    <w:rsid w:val="00EB63F0"/>
    <w:rsid w:val="00EB681D"/>
    <w:rsid w:val="00EB6D39"/>
    <w:rsid w:val="00EB7E65"/>
    <w:rsid w:val="00EC0258"/>
    <w:rsid w:val="00EC3FF1"/>
    <w:rsid w:val="00EC696A"/>
    <w:rsid w:val="00ED1569"/>
    <w:rsid w:val="00ED200A"/>
    <w:rsid w:val="00EE0A32"/>
    <w:rsid w:val="00EE0E2D"/>
    <w:rsid w:val="00EE37C2"/>
    <w:rsid w:val="00EE5C11"/>
    <w:rsid w:val="00EF486F"/>
    <w:rsid w:val="00F00012"/>
    <w:rsid w:val="00F035C0"/>
    <w:rsid w:val="00F059EE"/>
    <w:rsid w:val="00F067A4"/>
    <w:rsid w:val="00F1097B"/>
    <w:rsid w:val="00F10B3D"/>
    <w:rsid w:val="00F12110"/>
    <w:rsid w:val="00F149D5"/>
    <w:rsid w:val="00F20C39"/>
    <w:rsid w:val="00F220E7"/>
    <w:rsid w:val="00F24935"/>
    <w:rsid w:val="00F25789"/>
    <w:rsid w:val="00F26640"/>
    <w:rsid w:val="00F26D78"/>
    <w:rsid w:val="00F30632"/>
    <w:rsid w:val="00F315DA"/>
    <w:rsid w:val="00F31727"/>
    <w:rsid w:val="00F321E2"/>
    <w:rsid w:val="00F3299A"/>
    <w:rsid w:val="00F32BFA"/>
    <w:rsid w:val="00F36FB8"/>
    <w:rsid w:val="00F427FE"/>
    <w:rsid w:val="00F517A2"/>
    <w:rsid w:val="00F51F46"/>
    <w:rsid w:val="00F539A9"/>
    <w:rsid w:val="00F539DD"/>
    <w:rsid w:val="00F562EB"/>
    <w:rsid w:val="00F568ED"/>
    <w:rsid w:val="00F569B0"/>
    <w:rsid w:val="00F6191E"/>
    <w:rsid w:val="00F65149"/>
    <w:rsid w:val="00F70C4C"/>
    <w:rsid w:val="00F71D9E"/>
    <w:rsid w:val="00F7246B"/>
    <w:rsid w:val="00F729FD"/>
    <w:rsid w:val="00F72E88"/>
    <w:rsid w:val="00F74BC6"/>
    <w:rsid w:val="00F74DF4"/>
    <w:rsid w:val="00F77AD6"/>
    <w:rsid w:val="00F80755"/>
    <w:rsid w:val="00F84BD4"/>
    <w:rsid w:val="00F904CD"/>
    <w:rsid w:val="00F935B1"/>
    <w:rsid w:val="00F96565"/>
    <w:rsid w:val="00F979FF"/>
    <w:rsid w:val="00FA081D"/>
    <w:rsid w:val="00FA15E2"/>
    <w:rsid w:val="00FA7354"/>
    <w:rsid w:val="00FA75FF"/>
    <w:rsid w:val="00FB07C5"/>
    <w:rsid w:val="00FB09AA"/>
    <w:rsid w:val="00FB265E"/>
    <w:rsid w:val="00FB31DE"/>
    <w:rsid w:val="00FB409E"/>
    <w:rsid w:val="00FB71FF"/>
    <w:rsid w:val="00FC03DD"/>
    <w:rsid w:val="00FC0E4A"/>
    <w:rsid w:val="00FC2C9B"/>
    <w:rsid w:val="00FC4605"/>
    <w:rsid w:val="00FC592B"/>
    <w:rsid w:val="00FC6D55"/>
    <w:rsid w:val="00FD0448"/>
    <w:rsid w:val="00FD1B39"/>
    <w:rsid w:val="00FD60F1"/>
    <w:rsid w:val="00FD6D49"/>
    <w:rsid w:val="00FD75F0"/>
    <w:rsid w:val="00FE0BC6"/>
    <w:rsid w:val="00FE2211"/>
    <w:rsid w:val="00FE237A"/>
    <w:rsid w:val="00FE25DB"/>
    <w:rsid w:val="00FE31B1"/>
    <w:rsid w:val="00FE7463"/>
    <w:rsid w:val="00FE7D36"/>
    <w:rsid w:val="00FF35B9"/>
    <w:rsid w:val="00FF386B"/>
    <w:rsid w:val="00FF6B8E"/>
    <w:rsid w:val="066D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4D470"/>
  <w15:chartTrackingRefBased/>
  <w15:docId w15:val="{6AD9A2AC-AB6B-4F16-A942-64D20E8A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605"/>
  </w:style>
  <w:style w:type="paragraph" w:styleId="Footer">
    <w:name w:val="footer"/>
    <w:basedOn w:val="Normal"/>
    <w:link w:val="FooterChar"/>
    <w:uiPriority w:val="99"/>
    <w:unhideWhenUsed/>
    <w:rsid w:val="00FC4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605"/>
  </w:style>
  <w:style w:type="paragraph" w:styleId="Date">
    <w:name w:val="Date"/>
    <w:basedOn w:val="Normal"/>
    <w:next w:val="Normal"/>
    <w:link w:val="DateChar"/>
    <w:uiPriority w:val="99"/>
    <w:semiHidden/>
    <w:unhideWhenUsed/>
    <w:rsid w:val="00DF44F9"/>
  </w:style>
  <w:style w:type="character" w:customStyle="1" w:styleId="DateChar">
    <w:name w:val="Date Char"/>
    <w:basedOn w:val="DefaultParagraphFont"/>
    <w:link w:val="Date"/>
    <w:uiPriority w:val="99"/>
    <w:semiHidden/>
    <w:rsid w:val="00DF44F9"/>
  </w:style>
  <w:style w:type="paragraph" w:customStyle="1" w:styleId="xmsonormal">
    <w:name w:val="x_msonormal"/>
    <w:basedOn w:val="Normal"/>
    <w:rsid w:val="00FD0448"/>
    <w:pPr>
      <w:spacing w:line="252" w:lineRule="auto"/>
    </w:pPr>
    <w:rPr>
      <w:rFonts w:ascii="Calibri" w:hAnsi="Calibri" w:cs="Calibri"/>
    </w:rPr>
  </w:style>
  <w:style w:type="paragraph" w:styleId="ListParagraph">
    <w:name w:val="List Paragraph"/>
    <w:basedOn w:val="Normal"/>
    <w:uiPriority w:val="34"/>
    <w:qFormat/>
    <w:rsid w:val="000D7398"/>
    <w:pPr>
      <w:ind w:left="720"/>
      <w:contextualSpacing/>
    </w:pPr>
  </w:style>
  <w:style w:type="character" w:styleId="CommentReference">
    <w:name w:val="annotation reference"/>
    <w:basedOn w:val="DefaultParagraphFont"/>
    <w:uiPriority w:val="99"/>
    <w:semiHidden/>
    <w:unhideWhenUsed/>
    <w:rsid w:val="000C55F2"/>
    <w:rPr>
      <w:sz w:val="16"/>
      <w:szCs w:val="16"/>
    </w:rPr>
  </w:style>
  <w:style w:type="paragraph" w:styleId="CommentText">
    <w:name w:val="annotation text"/>
    <w:basedOn w:val="Normal"/>
    <w:link w:val="CommentTextChar"/>
    <w:uiPriority w:val="99"/>
    <w:semiHidden/>
    <w:unhideWhenUsed/>
    <w:rsid w:val="000C55F2"/>
    <w:pPr>
      <w:spacing w:line="240" w:lineRule="auto"/>
    </w:pPr>
    <w:rPr>
      <w:sz w:val="20"/>
      <w:szCs w:val="20"/>
    </w:rPr>
  </w:style>
  <w:style w:type="character" w:customStyle="1" w:styleId="CommentTextChar">
    <w:name w:val="Comment Text Char"/>
    <w:basedOn w:val="DefaultParagraphFont"/>
    <w:link w:val="CommentText"/>
    <w:uiPriority w:val="99"/>
    <w:semiHidden/>
    <w:rsid w:val="000C55F2"/>
    <w:rPr>
      <w:sz w:val="20"/>
      <w:szCs w:val="20"/>
    </w:rPr>
  </w:style>
  <w:style w:type="paragraph" w:styleId="CommentSubject">
    <w:name w:val="annotation subject"/>
    <w:basedOn w:val="CommentText"/>
    <w:next w:val="CommentText"/>
    <w:link w:val="CommentSubjectChar"/>
    <w:uiPriority w:val="99"/>
    <w:semiHidden/>
    <w:unhideWhenUsed/>
    <w:rsid w:val="000C55F2"/>
    <w:rPr>
      <w:b/>
      <w:bCs/>
    </w:rPr>
  </w:style>
  <w:style w:type="character" w:customStyle="1" w:styleId="CommentSubjectChar">
    <w:name w:val="Comment Subject Char"/>
    <w:basedOn w:val="CommentTextChar"/>
    <w:link w:val="CommentSubject"/>
    <w:uiPriority w:val="99"/>
    <w:semiHidden/>
    <w:rsid w:val="000C55F2"/>
    <w:rPr>
      <w:b/>
      <w:bCs/>
      <w:sz w:val="20"/>
      <w:szCs w:val="20"/>
    </w:rPr>
  </w:style>
  <w:style w:type="paragraph" w:styleId="BalloonText">
    <w:name w:val="Balloon Text"/>
    <w:basedOn w:val="Normal"/>
    <w:link w:val="BalloonTextChar"/>
    <w:uiPriority w:val="99"/>
    <w:semiHidden/>
    <w:unhideWhenUsed/>
    <w:rsid w:val="00AA5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ED5"/>
    <w:rPr>
      <w:rFonts w:ascii="Segoe UI" w:hAnsi="Segoe UI" w:cs="Segoe UI"/>
      <w:sz w:val="18"/>
      <w:szCs w:val="18"/>
    </w:rPr>
  </w:style>
  <w:style w:type="table" w:styleId="TableGrid">
    <w:name w:val="Table Grid"/>
    <w:basedOn w:val="TableNormal"/>
    <w:uiPriority w:val="39"/>
    <w:rsid w:val="00861696"/>
    <w:pPr>
      <w:spacing w:after="0" w:line="240" w:lineRule="auto"/>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D55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228906">
      <w:bodyDiv w:val="1"/>
      <w:marLeft w:val="0"/>
      <w:marRight w:val="0"/>
      <w:marTop w:val="0"/>
      <w:marBottom w:val="0"/>
      <w:divBdr>
        <w:top w:val="none" w:sz="0" w:space="0" w:color="auto"/>
        <w:left w:val="none" w:sz="0" w:space="0" w:color="auto"/>
        <w:bottom w:val="none" w:sz="0" w:space="0" w:color="auto"/>
        <w:right w:val="none" w:sz="0" w:space="0" w:color="auto"/>
      </w:divBdr>
      <w:divsChild>
        <w:div w:id="360938093">
          <w:marLeft w:val="1987"/>
          <w:marRight w:val="0"/>
          <w:marTop w:val="0"/>
          <w:marBottom w:val="0"/>
          <w:divBdr>
            <w:top w:val="none" w:sz="0" w:space="0" w:color="auto"/>
            <w:left w:val="none" w:sz="0" w:space="0" w:color="auto"/>
            <w:bottom w:val="none" w:sz="0" w:space="0" w:color="auto"/>
            <w:right w:val="none" w:sz="0" w:space="0" w:color="auto"/>
          </w:divBdr>
        </w:div>
        <w:div w:id="695274248">
          <w:marLeft w:val="1987"/>
          <w:marRight w:val="0"/>
          <w:marTop w:val="120"/>
          <w:marBottom w:val="0"/>
          <w:divBdr>
            <w:top w:val="none" w:sz="0" w:space="0" w:color="auto"/>
            <w:left w:val="none" w:sz="0" w:space="0" w:color="auto"/>
            <w:bottom w:val="none" w:sz="0" w:space="0" w:color="auto"/>
            <w:right w:val="none" w:sz="0" w:space="0" w:color="auto"/>
          </w:divBdr>
        </w:div>
        <w:div w:id="1102411297">
          <w:marLeft w:val="1886"/>
          <w:marRight w:val="0"/>
          <w:marTop w:val="0"/>
          <w:marBottom w:val="0"/>
          <w:divBdr>
            <w:top w:val="none" w:sz="0" w:space="0" w:color="auto"/>
            <w:left w:val="none" w:sz="0" w:space="0" w:color="auto"/>
            <w:bottom w:val="none" w:sz="0" w:space="0" w:color="auto"/>
            <w:right w:val="none" w:sz="0" w:space="0" w:color="auto"/>
          </w:divBdr>
        </w:div>
        <w:div w:id="1241405884">
          <w:marLeft w:val="1886"/>
          <w:marRight w:val="0"/>
          <w:marTop w:val="0"/>
          <w:marBottom w:val="0"/>
          <w:divBdr>
            <w:top w:val="none" w:sz="0" w:space="0" w:color="auto"/>
            <w:left w:val="none" w:sz="0" w:space="0" w:color="auto"/>
            <w:bottom w:val="none" w:sz="0" w:space="0" w:color="auto"/>
            <w:right w:val="none" w:sz="0" w:space="0" w:color="auto"/>
          </w:divBdr>
        </w:div>
        <w:div w:id="1443301405">
          <w:marLeft w:val="1886"/>
          <w:marRight w:val="0"/>
          <w:marTop w:val="0"/>
          <w:marBottom w:val="0"/>
          <w:divBdr>
            <w:top w:val="none" w:sz="0" w:space="0" w:color="auto"/>
            <w:left w:val="none" w:sz="0" w:space="0" w:color="auto"/>
            <w:bottom w:val="none" w:sz="0" w:space="0" w:color="auto"/>
            <w:right w:val="none" w:sz="0" w:space="0" w:color="auto"/>
          </w:divBdr>
        </w:div>
        <w:div w:id="2146966339">
          <w:marLeft w:val="1886"/>
          <w:marRight w:val="0"/>
          <w:marTop w:val="0"/>
          <w:marBottom w:val="0"/>
          <w:divBdr>
            <w:top w:val="none" w:sz="0" w:space="0" w:color="auto"/>
            <w:left w:val="none" w:sz="0" w:space="0" w:color="auto"/>
            <w:bottom w:val="none" w:sz="0" w:space="0" w:color="auto"/>
            <w:right w:val="none" w:sz="0" w:space="0" w:color="auto"/>
          </w:divBdr>
        </w:div>
      </w:divsChild>
    </w:div>
    <w:div w:id="119788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ientSideApplicationId xmlns="http://schemas.microsoft.com/sharepoint/v3" xsi:nil="true"/>
    <CanvasContent1 xmlns="http://schemas.microsoft.com/sharepoint/v3" xsi:nil="true"/>
    <LayoutWebpartsContent xmlns="http://schemas.microsoft.com/sharepoint/v3" xsi:nil="true"/>
    <_TopicHeader xmlns="http://schemas.microsoft.com/sharepoint/v3" xsi:nil="true"/>
    <BannerImageUrl xmlns="http://schemas.microsoft.com/sharepoint/v3">
      <Url xsi:nil="true"/>
      <Description xsi:nil="true"/>
    </BannerImageUrl>
    <_AuthorByline xmlns="http://schemas.microsoft.com/sharepoint/v3">
      <UserInfo>
        <DisplayName/>
        <AccountId xsi:nil="true"/>
        <AccountType/>
      </UserInfo>
    </_AuthorByline>
    <PageLayoutType xmlns="http://schemas.microsoft.com/sharepoint/v3" xsi:nil="true"/>
    <BannerImageOffset xmlns="http://schemas.microsoft.com/sharepoint/v3" xsi:nil="true"/>
    <_SPCallToAction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ite Page" ma:contentTypeID="0x0101009D1CB255DA76424F860D91F20E6C4118009F689CB046E4944EAE25FBCA05C5DC6B" ma:contentTypeVersion="5" ma:contentTypeDescription="Create a new site page." ma:contentTypeScope="" ma:versionID="c25af7ef6c2a2141ef41d46e947d3a76">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ed3b62fa4b2f0f16d8f116fb63a2915c" ns1:_="" ns2:_="">
    <xsd:import namespace="http://schemas.microsoft.com/sharepoint/v3"/>
    <xsd:import namespace="http://schemas.microsoft.com/sharepoint/v3/fields"/>
    <xsd:element name="properties">
      <xsd:complexType>
        <xsd:sequence>
          <xsd:element name="documentManagement">
            <xsd:complexType>
              <xsd:all>
                <xsd:element ref="ns1:ClientSideApplicationId" minOccurs="0"/>
                <xsd:element ref="ns1:PageLayoutType" minOccurs="0"/>
                <xsd:element ref="ns1:CanvasContent1" minOccurs="0"/>
                <xsd:element ref="ns1:BannerImageUrl" minOccurs="0"/>
                <xsd:element ref="ns1:BannerImageOffset" minOccurs="0"/>
                <xsd:element ref="ns2:Description" minOccurs="0"/>
                <xsd:element ref="ns1:PromotedState" minOccurs="0"/>
                <xsd:element ref="ns1:FirstPublishedDate" minOccurs="0"/>
                <xsd:element ref="ns1:LayoutWebpartsContent" minOccurs="0"/>
                <xsd:element ref="ns1:_AuthorByline" minOccurs="0"/>
                <xsd:element ref="ns1:_TopicHeader" minOccurs="0"/>
                <xsd:element ref="ns1:_SPSitePageFlags" minOccurs="0"/>
                <xsd:element ref="ns1:_SPAssetFolderId" minOccurs="0"/>
                <xsd:element ref="ns1:_SPCallTo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ientSideApplicationId" ma:index="9" nillable="true" ma:displayName="Client Application Page ID" ma:description="" ma:hidden="true" ma:internalName="ClientSideApplicationId">
      <xsd:simpleType>
        <xsd:restriction base="dms:Unknown"/>
      </xsd:simpleType>
    </xsd:element>
    <xsd:element name="PageLayoutType" ma:index="10" nillable="true" ma:displayName="Page Layout Type" ma:description="" ma:hidden="true" ma:internalName="PageLayoutType">
      <xsd:simpleType>
        <xsd:restriction base="dms:Text">
          <xsd:maxLength value="255"/>
        </xsd:restriction>
      </xsd:simpleType>
    </xsd:element>
    <xsd:element name="CanvasContent1" ma:index="11" nillable="true" ma:displayName="Authoring Canvas Content" ma:description="This column stores the content of the authoring canvas in a site page." ma:internalName="CanvasContent1">
      <xsd:simpleType>
        <xsd:restriction base="dms:Unknown"/>
      </xsd:simpleType>
    </xsd:element>
    <xsd:element name="BannerImageUrl" ma:index="12" nillable="true" ma:displayName="Banner Image URL" ma:description="" ma:internalName="BannerImageUrl">
      <xsd:complexType>
        <xsd:complexContent>
          <xsd:extension base="dms:URL">
            <xsd:sequence>
              <xsd:element name="Url" type="dms:ValidUrl" minOccurs="0" nillable="true"/>
              <xsd:element name="Description" type="xsd:string" nillable="true"/>
            </xsd:sequence>
          </xsd:extension>
        </xsd:complexContent>
      </xsd:complexType>
    </xsd:element>
    <xsd:element name="BannerImageOffset" ma:index="13" nillable="true" ma:displayName="Banner Image Offset" ma:description="" ma:hidden="true" ma:internalName="BannerImageOffset">
      <xsd:simpleType>
        <xsd:restriction base="dms:Text"/>
      </xsd:simpleType>
    </xsd:element>
    <xsd:element name="PromotedState" ma:index="15" nillable="true" ma:displayName="Promoted State" ma:default="0" ma:description="" ma:internalName="PromotedState" ma:readOnly="true">
      <xsd:simpleType>
        <xsd:restriction base="dms:Number"/>
      </xsd:simpleType>
    </xsd:element>
    <xsd:element name="FirstPublishedDate" ma:index="16" nillable="true" ma:displayName="First Published Date" ma:description="" ma:indexed="true" ma:internalName="FirstPublishedDate" ma:readOnly="true">
      <xsd:simpleType>
        <xsd:restriction base="dms:DateTime"/>
      </xsd:simpleType>
    </xsd:element>
    <xsd:element name="LayoutWebpartsContent" ma:index="17" nillable="true" ma:displayName="Page Layout Content" ma:description="This column stores the content of webparts in page layout in a site page." ma:internalName="LayoutWebpartsContent">
      <xsd:simpleType>
        <xsd:restriction base="dms:Unknown"/>
      </xsd:simpleType>
    </xsd:element>
    <xsd:element name="_AuthorByline" ma:index="18" nillable="true" ma:displayName="Author Byline" ma:description="" ma:list="UserInfo" ma:internalName="_AuthorBylin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TopicHeader" ma:index="19" nillable="true" ma:displayName="Topic header" ma:description="" ma:internalName="_TopicHeader">
      <xsd:simpleType>
        <xsd:restriction base="dms:Text"/>
      </xsd:simpleType>
    </xsd:element>
    <xsd:element name="_SPSitePageFlags" ma:index="20" nillable="true" ma:displayName="Site Page Flags" ma:description="" ma:internalName="_SPSitePageFlags" ma:readOnly="true">
      <xsd:complexType>
        <xsd:complexContent>
          <xsd:extension base="dms:MultiChoice">
            <xsd:sequence>
              <xsd:element name="Value" maxOccurs="unbounded" minOccurs="0" nillable="true">
                <xsd:simpleType>
                  <xsd:restriction base="dms:Choice">
                    <xsd:enumeration value="Template"/>
                    <xsd:enumeration value="MigratedFromServerRendered"/>
                    <xsd:enumeration value="TopicPage"/>
                  </xsd:restriction>
                </xsd:simpleType>
              </xsd:element>
            </xsd:sequence>
          </xsd:extension>
        </xsd:complexContent>
      </xsd:complexType>
    </xsd:element>
    <xsd:element name="_SPAssetFolderId" ma:index="21" nillable="true" ma:displayName="Asset Folder Id" ma:description="" ma:hidden="true" ma:internalName="_SPAssetFolderId" ma:readOnly="true">
      <xsd:simpleType>
        <xsd:restriction base="dms:Number"/>
      </xsd:simpleType>
    </xsd:element>
    <xsd:element name="_SPCallToAction" ma:index="22" nillable="true" ma:displayName="Call To Action" ma:description="" ma:internalName="_SPCallToAc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14" nillable="true" ma:displayName="Description" ma:internalName="Description"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93CF2-17F4-4F43-B3AE-4F11DE01FD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61A2719-9584-4953-B448-2763F00F8909}">
  <ds:schemaRefs>
    <ds:schemaRef ds:uri="http://schemas.openxmlformats.org/officeDocument/2006/bibliography"/>
  </ds:schemaRefs>
</ds:datastoreItem>
</file>

<file path=customXml/itemProps3.xml><?xml version="1.0" encoding="utf-8"?>
<ds:datastoreItem xmlns:ds="http://schemas.openxmlformats.org/officeDocument/2006/customXml" ds:itemID="{A7D7FF63-736B-4293-824D-1B1071798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46C190-16A9-400C-83B1-E1BFE55FE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7</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Makhlouf Sarrazin, Maya</dc:creator>
  <cp:keywords/>
  <dc:description/>
  <cp:lastModifiedBy>Duncan, Will</cp:lastModifiedBy>
  <cp:revision>64</cp:revision>
  <cp:lastPrinted>2022-02-17T18:04:00Z</cp:lastPrinted>
  <dcterms:created xsi:type="dcterms:W3CDTF">2022-02-17T17:59:00Z</dcterms:created>
  <dcterms:modified xsi:type="dcterms:W3CDTF">2022-03-03T10:36:00Z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0x0101009D1CB255DA76424F860D91F20E6C4118009F689CB046E4944EAE25FBCA05C5DC6B</vt:lpwstr>
  </property>
  <property fmtid="{D5CDD505-2E9C-101B-9397-08002B2CF9AE}" pid="3" name="BZ_Country">
    <vt:lpwstr>2;#Not applicable|ec01d90b-9d0f-4785-8785-e1ea615196bf</vt:lpwstr>
  </property>
  <property fmtid="{D5CDD505-2E9C-101B-9397-08002B2CF9AE}" pid="4" name="BZ_Classification">
    <vt:lpwstr>4;#UNCLASSIFIED|d92c6340-bc14-4cb2-a9a6-6deda93c493b;#22;#No marking|879e64ec-6597-483b-94db-f5f70afd7299</vt:lpwstr>
  </property>
  <property fmtid="{D5CDD505-2E9C-101B-9397-08002B2CF9AE}" pid="5" name="BZ_Forum">
    <vt:lpwstr>3;#UNESCO|2182b872-d508-44d5-b729-ea6e014e21c8</vt:lpwstr>
  </property>
  <property fmtid="{D5CDD505-2E9C-101B-9397-08002B2CF9AE}" pid="6" name="BZ_Theme">
    <vt:lpwstr>1;#Bilateral relations|8e828a44-eb0b-4edf-ab1e-452fdd040fef</vt:lpwstr>
  </property>
  <property fmtid="{D5CDD505-2E9C-101B-9397-08002B2CF9AE}" pid="7" name="SharedWithUsers">
    <vt:lpwstr>147;#Ramos, Gabriela;#125;#Khodeli, Irakli;#41;#Makhlouf Sarrazin, Maya;#130;#Ramirez-Miranda Juan Pablo;#96;#NIKOLOVA, Kremena;#16;#Vernizzi, Gloria Esther;#236;#Fueyo, Ana;#380;#Duncan, Will;#604;#Squicciarini, Mariagrazia</vt:lpwstr>
  </property>
</Properties>
</file>